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Look w:val="01E0" w:firstRow="1" w:lastRow="1" w:firstColumn="1" w:lastColumn="1" w:noHBand="0" w:noVBand="0"/>
      </w:tblPr>
      <w:tblGrid>
        <w:gridCol w:w="2977"/>
        <w:gridCol w:w="6095"/>
      </w:tblGrid>
      <w:tr w:rsidR="007D6ED8" w:rsidRPr="007D6ED8" w14:paraId="76F07717" w14:textId="77777777" w:rsidTr="00841A82">
        <w:trPr>
          <w:trHeight w:val="660"/>
        </w:trPr>
        <w:tc>
          <w:tcPr>
            <w:tcW w:w="2977" w:type="dxa"/>
          </w:tcPr>
          <w:p w14:paraId="0CB8CA2A" w14:textId="77777777" w:rsidR="007D6ED8" w:rsidRPr="00841A82" w:rsidRDefault="007D6ED8" w:rsidP="0065154A">
            <w:pPr>
              <w:jc w:val="center"/>
              <w:rPr>
                <w:b/>
                <w:bCs/>
                <w:noProof/>
                <w:color w:val="000000"/>
                <w:sz w:val="26"/>
                <w:szCs w:val="26"/>
              </w:rPr>
            </w:pPr>
            <w:r w:rsidRPr="00841A82">
              <w:rPr>
                <w:b/>
                <w:bCs/>
                <w:noProof/>
                <w:color w:val="000000"/>
                <w:sz w:val="26"/>
                <w:szCs w:val="26"/>
              </w:rPr>
              <w:t>UỶ BAN NHÂN DÂN</w:t>
            </w:r>
          </w:p>
          <w:p w14:paraId="28306DB3" w14:textId="183B3BC5" w:rsidR="007D6ED8" w:rsidRPr="007D6ED8" w:rsidRDefault="007D6ED8" w:rsidP="0065154A">
            <w:pPr>
              <w:jc w:val="center"/>
              <w:rPr>
                <w:b/>
                <w:bCs/>
                <w:noProof/>
                <w:color w:val="000000"/>
                <w:sz w:val="26"/>
                <w:szCs w:val="26"/>
              </w:rPr>
            </w:pPr>
            <w:r w:rsidRPr="00841A82">
              <w:rPr>
                <w:b/>
                <w:bCs/>
                <w:noProof/>
                <w:color w:val="000000"/>
                <w:sz w:val="26"/>
                <w:szCs w:val="26"/>
              </w:rPr>
              <mc:AlternateContent>
                <mc:Choice Requires="wps">
                  <w:drawing>
                    <wp:anchor distT="0" distB="0" distL="114300" distR="114300" simplePos="0" relativeHeight="251664384" behindDoc="0" locked="0" layoutInCell="1" allowOverlap="1" wp14:anchorId="6F2D920F" wp14:editId="47034C82">
                      <wp:simplePos x="0" y="0"/>
                      <wp:positionH relativeFrom="column">
                        <wp:posOffset>567690</wp:posOffset>
                      </wp:positionH>
                      <wp:positionV relativeFrom="paragraph">
                        <wp:posOffset>243205</wp:posOffset>
                      </wp:positionV>
                      <wp:extent cx="575310" cy="0"/>
                      <wp:effectExtent l="0" t="0" r="0" b="0"/>
                      <wp:wrapNone/>
                      <wp:docPr id="475978760"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3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02CCD1" id="Straight Connector 5"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7pt,19.15pt" to="90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"/>
                  </w:pict>
                </mc:Fallback>
              </mc:AlternateContent>
            </w:r>
            <w:r w:rsidRPr="00841A82">
              <w:rPr>
                <w:b/>
                <w:bCs/>
                <w:noProof/>
                <w:color w:val="000000"/>
                <w:sz w:val="26"/>
                <w:szCs w:val="26"/>
              </w:rPr>
              <w:t>TỈNH LẠNG SƠN</w:t>
            </w:r>
          </w:p>
        </w:tc>
        <w:tc>
          <w:tcPr>
            <w:tcW w:w="6095" w:type="dxa"/>
          </w:tcPr>
          <w:p w14:paraId="64ED2798" w14:textId="77777777" w:rsidR="007D6ED8" w:rsidRPr="0051629F" w:rsidRDefault="007D6ED8" w:rsidP="0065154A">
            <w:pPr>
              <w:jc w:val="center"/>
              <w:rPr>
                <w:b/>
                <w:bCs/>
                <w:color w:val="000000"/>
                <w:sz w:val="26"/>
                <w:szCs w:val="26"/>
              </w:rPr>
            </w:pPr>
            <w:r w:rsidRPr="0051629F">
              <w:rPr>
                <w:b/>
                <w:bCs/>
                <w:color w:val="000000"/>
                <w:sz w:val="26"/>
                <w:szCs w:val="26"/>
              </w:rPr>
              <w:t>CỘNG HOÀ XÃ HỘI CHỦ NGHĨA VIỆT NAM</w:t>
            </w:r>
          </w:p>
          <w:p w14:paraId="7914DB91" w14:textId="06BDAAA7" w:rsidR="007D6ED8" w:rsidRPr="007D6ED8" w:rsidRDefault="007D6ED8" w:rsidP="0065154A">
            <w:pPr>
              <w:jc w:val="center"/>
              <w:rPr>
                <w:b/>
                <w:bCs/>
                <w:color w:val="000000"/>
              </w:rPr>
            </w:pPr>
            <w:r w:rsidRPr="007D6ED8">
              <w:rPr>
                <w:b/>
                <w:bCs/>
                <w:color w:val="000000"/>
              </w:rPr>
              <w:t>Độc lập - Tự do - Hạnh phúc</w:t>
            </w:r>
          </w:p>
          <w:p w14:paraId="3038325A" w14:textId="35487F5E" w:rsidR="007D6ED8" w:rsidRPr="007D6ED8" w:rsidRDefault="007D6ED8" w:rsidP="0065154A">
            <w:pPr>
              <w:rPr>
                <w:b/>
                <w:bCs/>
                <w:color w:val="000000"/>
              </w:rPr>
            </w:pPr>
            <w:r w:rsidRPr="007D6ED8">
              <w:rPr>
                <w:b/>
                <w:bCs/>
                <w:noProof/>
                <w:color w:val="000000"/>
              </w:rPr>
              <mc:AlternateContent>
                <mc:Choice Requires="wps">
                  <w:drawing>
                    <wp:anchor distT="0" distB="0" distL="114300" distR="114300" simplePos="0" relativeHeight="251665408" behindDoc="0" locked="0" layoutInCell="1" allowOverlap="1" wp14:anchorId="42492FBA" wp14:editId="162223DC">
                      <wp:simplePos x="0" y="0"/>
                      <wp:positionH relativeFrom="column">
                        <wp:posOffset>844495</wp:posOffset>
                      </wp:positionH>
                      <wp:positionV relativeFrom="paragraph">
                        <wp:posOffset>21838</wp:posOffset>
                      </wp:positionV>
                      <wp:extent cx="2038350" cy="0"/>
                      <wp:effectExtent l="0" t="0" r="0" b="0"/>
                      <wp:wrapNone/>
                      <wp:docPr id="197300273"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383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B0A8BD" id="Straight Connector 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5pt,1.7pt" to="227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"/>
                  </w:pict>
                </mc:Fallback>
              </mc:AlternateContent>
            </w:r>
          </w:p>
        </w:tc>
      </w:tr>
      <w:tr w:rsidR="007D6ED8" w:rsidRPr="007D6ED8" w14:paraId="68DA740E" w14:textId="77777777" w:rsidTr="00841A82">
        <w:trPr>
          <w:trHeight w:val="310"/>
        </w:trPr>
        <w:tc>
          <w:tcPr>
            <w:tcW w:w="2977" w:type="dxa"/>
          </w:tcPr>
          <w:p w14:paraId="141D7F38" w14:textId="58DDB5BD" w:rsidR="007D6ED8" w:rsidRPr="007D6ED8" w:rsidRDefault="007D6ED8" w:rsidP="00841A82">
            <w:pPr>
              <w:jc w:val="center"/>
              <w:rPr>
                <w:b/>
                <w:bCs/>
                <w:noProof/>
                <w:color w:val="000000"/>
                <w:sz w:val="26"/>
                <w:szCs w:val="26"/>
              </w:rPr>
            </w:pPr>
            <w:r w:rsidRPr="007D6ED8">
              <w:rPr>
                <w:noProof/>
                <w:color w:val="000000"/>
                <w:sz w:val="26"/>
                <w:szCs w:val="26"/>
              </w:rPr>
              <w:t>Số:</w:t>
            </w:r>
            <w:r w:rsidR="00841A82">
              <w:rPr>
                <w:noProof/>
                <w:color w:val="000000"/>
                <w:sz w:val="26"/>
                <w:szCs w:val="26"/>
              </w:rPr>
              <w:t xml:space="preserve">     </w:t>
            </w:r>
            <w:r w:rsidRPr="007D6ED8">
              <w:rPr>
                <w:noProof/>
                <w:color w:val="000000"/>
                <w:sz w:val="26"/>
                <w:szCs w:val="26"/>
              </w:rPr>
              <w:t>/TTr-UBND</w:t>
            </w:r>
          </w:p>
        </w:tc>
        <w:tc>
          <w:tcPr>
            <w:tcW w:w="6095" w:type="dxa"/>
          </w:tcPr>
          <w:p w14:paraId="4AA64CBB" w14:textId="57A10F88" w:rsidR="007D6ED8" w:rsidRPr="007D6ED8" w:rsidRDefault="007D6ED8" w:rsidP="0065154A">
            <w:pPr>
              <w:jc w:val="center"/>
              <w:rPr>
                <w:i/>
                <w:iCs/>
                <w:color w:val="000000"/>
              </w:rPr>
            </w:pPr>
            <w:r w:rsidRPr="007D6ED8">
              <w:rPr>
                <w:i/>
                <w:iCs/>
                <w:color w:val="000000"/>
              </w:rPr>
              <w:t>Lạng Sơn, ngày</w:t>
            </w:r>
            <w:r w:rsidR="00841A82">
              <w:rPr>
                <w:i/>
                <w:iCs/>
                <w:color w:val="000000"/>
              </w:rPr>
              <w:t xml:space="preserve">     </w:t>
            </w:r>
            <w:r w:rsidRPr="007D6ED8">
              <w:rPr>
                <w:i/>
                <w:iCs/>
                <w:color w:val="000000"/>
              </w:rPr>
              <w:t>tháng</w:t>
            </w:r>
            <w:r w:rsidR="00841A82">
              <w:rPr>
                <w:i/>
                <w:iCs/>
                <w:color w:val="000000"/>
              </w:rPr>
              <w:t xml:space="preserve"> 01 </w:t>
            </w:r>
            <w:r w:rsidRPr="007D6ED8">
              <w:rPr>
                <w:i/>
                <w:iCs/>
                <w:color w:val="000000"/>
              </w:rPr>
              <w:t>năm 202</w:t>
            </w:r>
            <w:r w:rsidR="00841A82">
              <w:rPr>
                <w:i/>
                <w:iCs/>
                <w:color w:val="000000"/>
              </w:rPr>
              <w:t>6</w:t>
            </w:r>
          </w:p>
        </w:tc>
      </w:tr>
    </w:tbl>
    <w:p w14:paraId="7674855F" w14:textId="46F8FB04" w:rsidR="007D6ED8" w:rsidRDefault="00A8454E" w:rsidP="0065154A">
      <w:pPr>
        <w:rPr>
          <w:b/>
          <w:color w:val="000000"/>
        </w:rPr>
      </w:pPr>
      <w:r>
        <w:rPr>
          <w:b/>
          <w:noProof/>
          <w:color w:val="000000"/>
          <w14:ligatures w14:val="standardContextual"/>
        </w:rPr>
        <mc:AlternateContent>
          <mc:Choice Requires="wps">
            <w:drawing>
              <wp:anchor distT="0" distB="0" distL="114300" distR="114300" simplePos="0" relativeHeight="251669504" behindDoc="0" locked="0" layoutInCell="1" allowOverlap="1" wp14:anchorId="58C29268" wp14:editId="5181CE19">
                <wp:simplePos x="0" y="0"/>
                <wp:positionH relativeFrom="column">
                  <wp:posOffset>43815</wp:posOffset>
                </wp:positionH>
                <wp:positionV relativeFrom="paragraph">
                  <wp:posOffset>57785</wp:posOffset>
                </wp:positionV>
                <wp:extent cx="1028700" cy="304800"/>
                <wp:effectExtent l="0" t="0" r="19050" b="19050"/>
                <wp:wrapNone/>
                <wp:docPr id="2044366688" name="Text Box 4"/>
                <wp:cNvGraphicFramePr/>
                <a:graphic xmlns:a="http://schemas.openxmlformats.org/drawingml/2006/main">
                  <a:graphicData uri="http://schemas.microsoft.com/office/word/2010/wordprocessingShape">
                    <wps:wsp>
                      <wps:cNvSpPr txBox="1"/>
                      <wps:spPr>
                        <a:xfrm>
                          <a:off x="0" y="0"/>
                          <a:ext cx="1028700" cy="304800"/>
                        </a:xfrm>
                        <a:prstGeom prst="rect">
                          <a:avLst/>
                        </a:prstGeom>
                        <a:solidFill>
                          <a:schemeClr val="lt1"/>
                        </a:solidFill>
                        <a:ln w="6350">
                          <a:solidFill>
                            <a:prstClr val="black"/>
                          </a:solidFill>
                        </a:ln>
                      </wps:spPr>
                      <wps:txbx>
                        <w:txbxContent>
                          <w:p w14:paraId="6034A0B3" w14:textId="74167C63" w:rsidR="00A8454E" w:rsidRPr="00A8454E" w:rsidRDefault="00A8454E" w:rsidP="00A8454E">
                            <w:pPr>
                              <w:jc w:val="center"/>
                              <w:rPr>
                                <w:b/>
                                <w:bCs/>
                              </w:rPr>
                            </w:pPr>
                            <w:r w:rsidRPr="00A8454E">
                              <w:rPr>
                                <w:b/>
                                <w:bCs/>
                              </w:rPr>
                              <w:t>DỰ THẢO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C29268" id="_x0000_t202" coordsize="21600,21600" o:spt="202" path="m,l,21600r21600,l21600,xe">
                <v:stroke joinstyle="miter"/>
                <v:path gradientshapeok="t" o:connecttype="rect"/>
              </v:shapetype>
              <v:shape id="Text Box 4" o:spid="_x0000_s1026" type="#_x0000_t202" style="position:absolute;margin-left:3.45pt;margin-top:4.55pt;width:81pt;height:2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" fillcolor="white [3201]" strokeweight=".5pt">
                <v:textbox>
                  <w:txbxContent>
                    <w:p w14:paraId="6034A0B3" w14:textId="74167C63" w:rsidR="00A8454E" w:rsidRPr="00A8454E" w:rsidRDefault="00A8454E" w:rsidP="00A8454E">
                      <w:pPr>
                        <w:jc w:val="center"/>
                        <w:rPr>
                          <w:b/>
                          <w:bCs/>
                        </w:rPr>
                      </w:pPr>
                      <w:r w:rsidRPr="00A8454E">
                        <w:rPr>
                          <w:b/>
                          <w:bCs/>
                        </w:rPr>
                        <w:t>DỰ THẢO</w:t>
                      </w:r>
                    </w:p>
                  </w:txbxContent>
                </v:textbox>
              </v:shape>
            </w:pict>
          </mc:Fallback>
        </mc:AlternateContent>
      </w:r>
      <w:r w:rsidR="007D6ED8">
        <w:rPr>
          <w:b/>
          <w:color w:val="000000"/>
        </w:rPr>
        <w:t xml:space="preserve"> </w:t>
      </w:r>
    </w:p>
    <w:p w14:paraId="0AF8D2A6" w14:textId="77777777" w:rsidR="00786C40" w:rsidRPr="00786C40" w:rsidRDefault="00786C40" w:rsidP="0065154A">
      <w:pPr>
        <w:jc w:val="center"/>
        <w:rPr>
          <w:b/>
          <w:color w:val="000000"/>
        </w:rPr>
      </w:pPr>
      <w:r w:rsidRPr="00786C40">
        <w:rPr>
          <w:b/>
          <w:color w:val="000000"/>
        </w:rPr>
        <w:t>TỜ TRÌNH</w:t>
      </w:r>
    </w:p>
    <w:p w14:paraId="768903F3" w14:textId="77777777" w:rsidR="00D3577A" w:rsidRDefault="00D3577A" w:rsidP="007C64BD">
      <w:pPr>
        <w:jc w:val="center"/>
        <w:rPr>
          <w:b/>
          <w:bCs/>
          <w:iCs/>
        </w:rPr>
      </w:pPr>
      <w:r>
        <w:rPr>
          <w:b/>
          <w:iCs/>
          <w:color w:val="000000"/>
        </w:rPr>
        <w:t>Dự thảo</w:t>
      </w:r>
      <w:r w:rsidR="00786C40" w:rsidRPr="00786C40">
        <w:rPr>
          <w:b/>
          <w:iCs/>
          <w:color w:val="000000"/>
        </w:rPr>
        <w:t xml:space="preserve"> </w:t>
      </w:r>
      <w:bookmarkStart w:id="0" w:name="_Hlk217399645"/>
      <w:r w:rsidR="00980864">
        <w:rPr>
          <w:b/>
          <w:iCs/>
        </w:rPr>
        <w:t>Nghị quyết của H</w:t>
      </w:r>
      <w:r w:rsidR="004B09B2" w:rsidRPr="004B09B2">
        <w:rPr>
          <w:b/>
          <w:iCs/>
        </w:rPr>
        <w:t>ội</w:t>
      </w:r>
      <w:r w:rsidR="004B09B2">
        <w:rPr>
          <w:b/>
          <w:iCs/>
        </w:rPr>
        <w:t xml:space="preserve"> </w:t>
      </w:r>
      <w:r w:rsidR="004B09B2" w:rsidRPr="004B09B2">
        <w:rPr>
          <w:b/>
          <w:iCs/>
        </w:rPr>
        <w:t>đồng</w:t>
      </w:r>
      <w:r w:rsidR="004B09B2">
        <w:rPr>
          <w:b/>
          <w:iCs/>
        </w:rPr>
        <w:t xml:space="preserve"> nh</w:t>
      </w:r>
      <w:r w:rsidR="004B09B2" w:rsidRPr="004B09B2">
        <w:rPr>
          <w:b/>
          <w:iCs/>
        </w:rPr>
        <w:t>â</w:t>
      </w:r>
      <w:r w:rsidR="004B09B2">
        <w:rPr>
          <w:b/>
          <w:iCs/>
        </w:rPr>
        <w:t>n d</w:t>
      </w:r>
      <w:r w:rsidR="004B09B2" w:rsidRPr="004B09B2">
        <w:rPr>
          <w:b/>
          <w:iCs/>
        </w:rPr>
        <w:t>â</w:t>
      </w:r>
      <w:r w:rsidR="004B09B2">
        <w:rPr>
          <w:b/>
          <w:iCs/>
        </w:rPr>
        <w:t>n</w:t>
      </w:r>
      <w:r w:rsidR="00980864">
        <w:rPr>
          <w:b/>
          <w:iCs/>
        </w:rPr>
        <w:t xml:space="preserve"> tỉnh </w:t>
      </w:r>
      <w:bookmarkEnd w:id="0"/>
      <w:r w:rsidR="004B09B2">
        <w:rPr>
          <w:b/>
          <w:bCs/>
          <w:iCs/>
        </w:rPr>
        <w:t>q</w:t>
      </w:r>
      <w:r w:rsidR="007C64BD" w:rsidRPr="007C64BD">
        <w:rPr>
          <w:b/>
          <w:bCs/>
          <w:iCs/>
        </w:rPr>
        <w:t xml:space="preserve">uy định mức </w:t>
      </w:r>
    </w:p>
    <w:p w14:paraId="59D32931" w14:textId="0169812F" w:rsidR="00D3577A" w:rsidRDefault="007C64BD" w:rsidP="007C64BD">
      <w:pPr>
        <w:jc w:val="center"/>
        <w:rPr>
          <w:b/>
          <w:bCs/>
          <w:iCs/>
        </w:rPr>
      </w:pPr>
      <w:r w:rsidRPr="007C64BD">
        <w:rPr>
          <w:b/>
          <w:bCs/>
          <w:iCs/>
        </w:rPr>
        <w:t xml:space="preserve">chi phí quản lý thực hiện Pháp lệnh </w:t>
      </w:r>
      <w:r w:rsidR="00037FB5" w:rsidRPr="00037FB5">
        <w:rPr>
          <w:b/>
          <w:bCs/>
          <w:iCs/>
        </w:rPr>
        <w:t>Ư</w:t>
      </w:r>
      <w:r w:rsidRPr="007C64BD">
        <w:rPr>
          <w:b/>
          <w:bCs/>
          <w:iCs/>
        </w:rPr>
        <w:t xml:space="preserve">u đãi </w:t>
      </w:r>
      <w:r w:rsidR="00037FB5">
        <w:rPr>
          <w:b/>
          <w:bCs/>
          <w:iCs/>
        </w:rPr>
        <w:t>n</w:t>
      </w:r>
      <w:r w:rsidRPr="007C64BD">
        <w:rPr>
          <w:b/>
          <w:bCs/>
          <w:iCs/>
        </w:rPr>
        <w:t xml:space="preserve">gười có công với cách mạng </w:t>
      </w:r>
    </w:p>
    <w:p w14:paraId="0540AC2A" w14:textId="68E5FACB" w:rsidR="007C64BD" w:rsidRPr="007C64BD" w:rsidRDefault="007C64BD" w:rsidP="007C64BD">
      <w:pPr>
        <w:jc w:val="center"/>
        <w:rPr>
          <w:b/>
          <w:bCs/>
          <w:iCs/>
        </w:rPr>
      </w:pPr>
      <w:r w:rsidRPr="007C64BD">
        <w:rPr>
          <w:b/>
          <w:bCs/>
          <w:iCs/>
        </w:rPr>
        <w:t>do ngân sách Trung ương đảm bảo trên địa bàn tỉnh Lạng Sơn</w:t>
      </w:r>
    </w:p>
    <w:p w14:paraId="082A08EE" w14:textId="061041B6" w:rsidR="00786C40" w:rsidRPr="00786C40" w:rsidRDefault="00786C40" w:rsidP="0065154A">
      <w:pPr>
        <w:jc w:val="center"/>
        <w:rPr>
          <w:b/>
          <w:color w:val="000000"/>
        </w:rPr>
      </w:pPr>
      <w:r w:rsidRPr="00786C40">
        <w:rPr>
          <w:b/>
          <w:noProof/>
          <w:color w:val="000000"/>
        </w:rPr>
        <mc:AlternateContent>
          <mc:Choice Requires="wps">
            <w:drawing>
              <wp:anchor distT="4294967295" distB="4294967295" distL="114300" distR="114300" simplePos="0" relativeHeight="251668480" behindDoc="0" locked="0" layoutInCell="1" allowOverlap="1" wp14:anchorId="522C5D01" wp14:editId="7781BE53">
                <wp:simplePos x="0" y="0"/>
                <wp:positionH relativeFrom="column">
                  <wp:posOffset>2166620</wp:posOffset>
                </wp:positionH>
                <wp:positionV relativeFrom="paragraph">
                  <wp:posOffset>34290</wp:posOffset>
                </wp:positionV>
                <wp:extent cx="1440180" cy="0"/>
                <wp:effectExtent l="0" t="0" r="0" b="0"/>
                <wp:wrapNone/>
                <wp:docPr id="862720008"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01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BDB2A4" id="Straight Connector 6" o:spid="_x0000_s1026" style="position:absolute;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70.6pt,2.7pt" to="284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"/>
            </w:pict>
          </mc:Fallback>
        </mc:AlternateContent>
      </w:r>
    </w:p>
    <w:p w14:paraId="4FA5432A" w14:textId="0EC8D461" w:rsidR="00786C40" w:rsidRPr="00786C40" w:rsidRDefault="00786C40" w:rsidP="0065154A">
      <w:pPr>
        <w:spacing w:before="120"/>
        <w:jc w:val="center"/>
        <w:rPr>
          <w:bCs/>
          <w:color w:val="000000"/>
        </w:rPr>
      </w:pPr>
      <w:r w:rsidRPr="00786C40">
        <w:rPr>
          <w:bCs/>
          <w:color w:val="000000"/>
        </w:rPr>
        <w:t>Kính gửi: Thường trực Hội đồng nhân dân tỉnh.</w:t>
      </w:r>
    </w:p>
    <w:p w14:paraId="120E7EA6" w14:textId="77777777" w:rsidR="00786C40" w:rsidRPr="00786C40" w:rsidRDefault="00786C40" w:rsidP="0065154A">
      <w:pPr>
        <w:jc w:val="both"/>
        <w:rPr>
          <w:bCs/>
          <w:color w:val="000000"/>
        </w:rPr>
      </w:pPr>
    </w:p>
    <w:p w14:paraId="7801CA1E" w14:textId="273C11FA" w:rsidR="007D7678" w:rsidRPr="00270AF2" w:rsidRDefault="00037FB5" w:rsidP="005E2CDC">
      <w:pPr>
        <w:spacing w:before="120" w:after="120"/>
        <w:ind w:firstLine="720"/>
        <w:jc w:val="both"/>
        <w:rPr>
          <w:rFonts w:eastAsia="Arial"/>
          <w:lang w:val="it-IT"/>
        </w:rPr>
      </w:pPr>
      <w:r w:rsidRPr="00D11703">
        <w:rPr>
          <w:lang w:val="it-IT"/>
        </w:rPr>
        <w:t>Thực hiện quy định của Luật Ban hành văn bản quy phạm pháp luật số</w:t>
      </w:r>
      <w:r>
        <w:rPr>
          <w:lang w:val="it-IT"/>
        </w:rPr>
        <w:t xml:space="preserve"> </w:t>
      </w:r>
      <w:r w:rsidRPr="00D11703">
        <w:rPr>
          <w:lang w:val="it-IT"/>
        </w:rPr>
        <w:t>64/2025/QH15 được sửa đổi, bổ sung bởi Luật số 87/2025/QH15; Nghị định số</w:t>
      </w:r>
      <w:r>
        <w:rPr>
          <w:lang w:val="it-IT"/>
        </w:rPr>
        <w:t xml:space="preserve"> </w:t>
      </w:r>
      <w:r w:rsidRPr="00D11703">
        <w:rPr>
          <w:lang w:val="it-IT"/>
        </w:rPr>
        <w:t>78/2025/NĐ-CP ngày 01/4/2025 của Chính phủ quy định chi tiết một số điều và</w:t>
      </w:r>
      <w:r>
        <w:rPr>
          <w:lang w:val="it-IT"/>
        </w:rPr>
        <w:t xml:space="preserve"> </w:t>
      </w:r>
      <w:r w:rsidRPr="00D11703">
        <w:rPr>
          <w:lang w:val="it-IT"/>
        </w:rPr>
        <w:t>biện pháp tổ chức, hướng dẫn thi hành Luật ban hành văn bản quy phạm pháp</w:t>
      </w:r>
      <w:r>
        <w:rPr>
          <w:lang w:val="it-IT"/>
        </w:rPr>
        <w:t xml:space="preserve"> </w:t>
      </w:r>
      <w:r w:rsidRPr="00D11703">
        <w:rPr>
          <w:lang w:val="it-IT"/>
        </w:rPr>
        <w:t>luật; Nghị định số 187/2025/NĐ-CP ngày 01/7/2025 của Chính phủ sửa đổi, bổ</w:t>
      </w:r>
      <w:r>
        <w:rPr>
          <w:lang w:val="it-IT"/>
        </w:rPr>
        <w:t xml:space="preserve"> </w:t>
      </w:r>
      <w:r w:rsidRPr="00D11703">
        <w:rPr>
          <w:lang w:val="it-IT"/>
        </w:rPr>
        <w:t>sung một số điều của Nghị định số 78/2025/NĐ-CP ngày 01/4/2025 của Chính</w:t>
      </w:r>
      <w:r>
        <w:rPr>
          <w:lang w:val="it-IT"/>
        </w:rPr>
        <w:t xml:space="preserve"> </w:t>
      </w:r>
      <w:r w:rsidRPr="00D11703">
        <w:rPr>
          <w:lang w:val="it-IT"/>
        </w:rPr>
        <w:t>phủ và Nghị định số 79/2025/NĐ-CP ngày 01/4/2025 của Chính phủ về kiểm</w:t>
      </w:r>
      <w:r>
        <w:rPr>
          <w:lang w:val="it-IT"/>
        </w:rPr>
        <w:t xml:space="preserve"> </w:t>
      </w:r>
      <w:r w:rsidRPr="00D11703">
        <w:rPr>
          <w:lang w:val="it-IT"/>
        </w:rPr>
        <w:t>tra, rà soát, hệ thống hoá và xử lý văn bản quy phạm pháp luật; UBND tỉnh trình</w:t>
      </w:r>
      <w:r>
        <w:rPr>
          <w:lang w:val="it-IT"/>
        </w:rPr>
        <w:t xml:space="preserve"> </w:t>
      </w:r>
      <w:r w:rsidRPr="00D11703">
        <w:rPr>
          <w:lang w:val="it-IT"/>
        </w:rPr>
        <w:t xml:space="preserve">Thường trực HĐND tỉnh </w:t>
      </w:r>
      <w:r w:rsidR="00D3577A">
        <w:rPr>
          <w:lang w:val="it-IT"/>
        </w:rPr>
        <w:t>dự thảo</w:t>
      </w:r>
      <w:r w:rsidRPr="00D11703">
        <w:rPr>
          <w:lang w:val="it-IT"/>
        </w:rPr>
        <w:t xml:space="preserve"> Nghị quyết của HĐND tỉnh</w:t>
      </w:r>
      <w:r w:rsidRPr="00270AF2">
        <w:rPr>
          <w:lang w:val="it-IT"/>
        </w:rPr>
        <w:t xml:space="preserve"> quy định </w:t>
      </w:r>
      <w:r w:rsidR="00980864" w:rsidRPr="00270AF2">
        <w:rPr>
          <w:bCs/>
          <w:iCs/>
          <w:lang w:val="it-IT"/>
        </w:rPr>
        <w:t xml:space="preserve">mức chi phí quản lý thực hiện Pháp lệnh </w:t>
      </w:r>
      <w:r w:rsidR="00531D9E" w:rsidRPr="00270AF2">
        <w:rPr>
          <w:bCs/>
          <w:iCs/>
          <w:lang w:val="it-IT"/>
        </w:rPr>
        <w:t>Ư</w:t>
      </w:r>
      <w:r w:rsidR="00980864" w:rsidRPr="00270AF2">
        <w:rPr>
          <w:bCs/>
          <w:iCs/>
          <w:lang w:val="it-IT"/>
        </w:rPr>
        <w:t xml:space="preserve">u đãi </w:t>
      </w:r>
      <w:r w:rsidR="00531D9E" w:rsidRPr="00270AF2">
        <w:rPr>
          <w:bCs/>
          <w:iCs/>
          <w:lang w:val="it-IT"/>
        </w:rPr>
        <w:t>n</w:t>
      </w:r>
      <w:r w:rsidR="00980864" w:rsidRPr="00270AF2">
        <w:rPr>
          <w:bCs/>
          <w:iCs/>
          <w:lang w:val="it-IT"/>
        </w:rPr>
        <w:t>gười có công với cách mạng do ngân sách Tr</w:t>
      </w:r>
      <w:r w:rsidR="00B34B84" w:rsidRPr="00270AF2">
        <w:rPr>
          <w:bCs/>
          <w:iCs/>
          <w:lang w:val="it-IT"/>
        </w:rPr>
        <w:t>u</w:t>
      </w:r>
      <w:r w:rsidR="00980864" w:rsidRPr="00270AF2">
        <w:rPr>
          <w:bCs/>
          <w:iCs/>
          <w:lang w:val="it-IT"/>
        </w:rPr>
        <w:t>ng ương đảm bảo trên địa bàn tỉnh Lạng Sơn</w:t>
      </w:r>
      <w:r w:rsidR="00CF48B0">
        <w:rPr>
          <w:bCs/>
          <w:iCs/>
          <w:lang w:val="it-IT"/>
        </w:rPr>
        <w:t>,</w:t>
      </w:r>
      <w:r w:rsidR="00531D9E" w:rsidRPr="00270AF2">
        <w:rPr>
          <w:rFonts w:eastAsia="Arial"/>
          <w:lang w:val="it-IT"/>
        </w:rPr>
        <w:t xml:space="preserve"> như sau:</w:t>
      </w:r>
    </w:p>
    <w:p w14:paraId="6C16F15F" w14:textId="15534419" w:rsidR="00F350BF" w:rsidRPr="007B571E" w:rsidRDefault="00F350BF" w:rsidP="005E2CDC">
      <w:pPr>
        <w:tabs>
          <w:tab w:val="right" w:leader="dot" w:pos="8640"/>
        </w:tabs>
        <w:spacing w:before="120" w:after="120"/>
        <w:ind w:firstLine="720"/>
        <w:jc w:val="both"/>
        <w:rPr>
          <w:b/>
          <w:sz w:val="26"/>
          <w:szCs w:val="26"/>
        </w:rPr>
      </w:pPr>
      <w:r w:rsidRPr="007B571E">
        <w:rPr>
          <w:b/>
          <w:bCs/>
          <w:sz w:val="26"/>
          <w:szCs w:val="26"/>
        </w:rPr>
        <w:t xml:space="preserve">I. </w:t>
      </w:r>
      <w:r w:rsidRPr="007B571E">
        <w:rPr>
          <w:b/>
          <w:sz w:val="26"/>
          <w:szCs w:val="26"/>
          <w:lang w:val="vi-VN"/>
        </w:rPr>
        <w:t>SỰ CẦN THIẾT BAN HÀNH NGHỊ QUYẾT</w:t>
      </w:r>
    </w:p>
    <w:p w14:paraId="4736ADD7" w14:textId="167BB640" w:rsidR="00F350BF" w:rsidRDefault="00F350BF" w:rsidP="005E2CDC">
      <w:pPr>
        <w:spacing w:before="120" w:after="120"/>
        <w:ind w:firstLine="720"/>
        <w:jc w:val="both"/>
        <w:rPr>
          <w:b/>
          <w:color w:val="4472C4" w:themeColor="accent1"/>
          <w:lang w:val="vi-VN"/>
        </w:rPr>
      </w:pPr>
      <w:r>
        <w:rPr>
          <w:b/>
          <w:lang w:val="vi-VN"/>
        </w:rPr>
        <w:t>1.  Cơ sở</w:t>
      </w:r>
      <w:r w:rsidR="007D7678">
        <w:rPr>
          <w:b/>
        </w:rPr>
        <w:t xml:space="preserve"> </w:t>
      </w:r>
      <w:r w:rsidR="001F57AC">
        <w:rPr>
          <w:b/>
        </w:rPr>
        <w:t>ch</w:t>
      </w:r>
      <w:r w:rsidR="001F57AC" w:rsidRPr="001F57AC">
        <w:rPr>
          <w:b/>
        </w:rPr>
        <w:t>í</w:t>
      </w:r>
      <w:r w:rsidR="001F57AC">
        <w:rPr>
          <w:b/>
        </w:rPr>
        <w:t>nh tr</w:t>
      </w:r>
      <w:r w:rsidR="001F57AC" w:rsidRPr="001F57AC">
        <w:rPr>
          <w:b/>
        </w:rPr>
        <w:t>ị</w:t>
      </w:r>
      <w:r w:rsidR="001F57AC">
        <w:rPr>
          <w:b/>
        </w:rPr>
        <w:t xml:space="preserve">, </w:t>
      </w:r>
      <w:r>
        <w:rPr>
          <w:b/>
          <w:lang w:val="vi-VN"/>
        </w:rPr>
        <w:t xml:space="preserve">pháp lý </w:t>
      </w:r>
    </w:p>
    <w:p w14:paraId="17B7F357" w14:textId="77777777" w:rsidR="00F350BF" w:rsidRDefault="00F350BF" w:rsidP="005E2CDC">
      <w:pPr>
        <w:spacing w:before="120" w:after="120"/>
        <w:ind w:firstLine="720"/>
        <w:jc w:val="both"/>
        <w:rPr>
          <w:rFonts w:eastAsia="Arial"/>
          <w:iCs/>
          <w:lang w:val="vi-VN" w:eastAsia="zh-CN"/>
        </w:rPr>
      </w:pPr>
      <w:r>
        <w:rPr>
          <w:rFonts w:eastAsia="Arial"/>
          <w:iCs/>
          <w:lang w:val="vi-VN" w:eastAsia="zh-CN"/>
        </w:rPr>
        <w:t>- Luật Tổ chức chính quyền địa phương số 72/2025/QH15;</w:t>
      </w:r>
    </w:p>
    <w:p w14:paraId="010D02A4" w14:textId="77777777" w:rsidR="00F350BF" w:rsidRPr="00C226A8" w:rsidRDefault="00F350BF" w:rsidP="005E2CDC">
      <w:pPr>
        <w:spacing w:before="120" w:after="120"/>
        <w:ind w:firstLine="720"/>
        <w:jc w:val="both"/>
        <w:rPr>
          <w:lang w:val="vi-VN"/>
        </w:rPr>
      </w:pPr>
      <w:r>
        <w:rPr>
          <w:lang w:val="vi-VN"/>
        </w:rPr>
        <w:t>- Luật Ngân sách nhà nước số 89/2025/QH15</w:t>
      </w:r>
      <w:r w:rsidRPr="00C226A8">
        <w:rPr>
          <w:lang w:val="vi-VN"/>
        </w:rPr>
        <w:t>;</w:t>
      </w:r>
    </w:p>
    <w:p w14:paraId="6B2AF909" w14:textId="230B7F35" w:rsidR="00F350BF" w:rsidRPr="00C226A8" w:rsidRDefault="00F350BF" w:rsidP="005E2CDC">
      <w:pPr>
        <w:spacing w:before="120" w:after="120"/>
        <w:ind w:firstLine="720"/>
        <w:jc w:val="both"/>
        <w:rPr>
          <w:iCs/>
          <w:lang w:val="vi-VN"/>
        </w:rPr>
      </w:pPr>
      <w:r w:rsidRPr="00C226A8">
        <w:rPr>
          <w:iCs/>
          <w:lang w:val="vi-VN"/>
        </w:rPr>
        <w:t>- Pháp lệnh Ưu đãi người có công với cách mạng số 02/2020/UBTVQH14</w:t>
      </w:r>
      <w:r w:rsidR="001F57AC" w:rsidRPr="00C226A8">
        <w:rPr>
          <w:iCs/>
          <w:lang w:val="vi-VN"/>
        </w:rPr>
        <w:t>;</w:t>
      </w:r>
    </w:p>
    <w:p w14:paraId="019E41D7" w14:textId="3A879B45" w:rsidR="007C64BD" w:rsidRPr="00C226A8" w:rsidRDefault="007C64BD" w:rsidP="005E2CDC">
      <w:pPr>
        <w:spacing w:before="120" w:after="120"/>
        <w:ind w:firstLine="720"/>
        <w:jc w:val="both"/>
        <w:rPr>
          <w:iCs/>
          <w:lang w:val="vi-VN"/>
        </w:rPr>
      </w:pPr>
      <w:r w:rsidRPr="00C226A8">
        <w:rPr>
          <w:iCs/>
          <w:lang w:val="vi-VN"/>
        </w:rPr>
        <w:t xml:space="preserve">- </w:t>
      </w:r>
      <w:r w:rsidRPr="00C226A8">
        <w:rPr>
          <w:lang w:val="vi-VN"/>
        </w:rPr>
        <w:t>Nghị định </w:t>
      </w:r>
      <w:r w:rsidR="001F57AC" w:rsidRPr="00C226A8">
        <w:rPr>
          <w:lang w:val="vi-VN"/>
        </w:rPr>
        <w:t xml:space="preserve">số </w:t>
      </w:r>
      <w:r w:rsidRPr="00C226A8">
        <w:rPr>
          <w:lang w:val="vi-VN"/>
        </w:rPr>
        <w:t>131/2021/NĐ-CP ngày 30/12/2021 của Chính phủ quy định chi tiết và biện pháp thi hành </w:t>
      </w:r>
      <w:r w:rsidR="00CA5F39" w:rsidRPr="00C226A8">
        <w:rPr>
          <w:lang w:val="vi-VN"/>
        </w:rPr>
        <w:t>Pháp lệnh Ưu</w:t>
      </w:r>
      <w:r w:rsidRPr="00C226A8">
        <w:rPr>
          <w:lang w:val="vi-VN"/>
        </w:rPr>
        <w:t xml:space="preserve"> đãi người có công với cách mạng;</w:t>
      </w:r>
    </w:p>
    <w:p w14:paraId="34BE4B5A" w14:textId="774404EA" w:rsidR="00483C60" w:rsidRPr="00C226A8" w:rsidRDefault="00F350BF" w:rsidP="005E2CDC">
      <w:pPr>
        <w:spacing w:before="120" w:after="120"/>
        <w:ind w:firstLine="720"/>
        <w:jc w:val="both"/>
        <w:rPr>
          <w:lang w:val="vi-VN"/>
        </w:rPr>
      </w:pPr>
      <w:r w:rsidRPr="00C226A8">
        <w:rPr>
          <w:lang w:val="vi-VN"/>
        </w:rPr>
        <w:t xml:space="preserve">- Thông tư số 95/2025/TT-BTC ngày 20/10/2025 </w:t>
      </w:r>
      <w:r w:rsidR="00463739" w:rsidRPr="00C226A8">
        <w:rPr>
          <w:lang w:val="vi-VN"/>
        </w:rPr>
        <w:t xml:space="preserve">của Bộ trưởng Bộ Tài chính </w:t>
      </w:r>
      <w:r w:rsidRPr="00C226A8">
        <w:rPr>
          <w:lang w:val="vi-VN"/>
        </w:rPr>
        <w:t xml:space="preserve">sửa đổi, bổ sung một số Điều của Thông tư số 44/2022/TT-BTC ngày 21/7/2022 của Bộ trưởng Bộ Tài chính quy định quản lý và sử dụng </w:t>
      </w:r>
      <w:r w:rsidR="00147B76" w:rsidRPr="00C226A8">
        <w:rPr>
          <w:lang w:val="vi-VN"/>
        </w:rPr>
        <w:t xml:space="preserve">kinh phí </w:t>
      </w:r>
      <w:r w:rsidRPr="00C226A8">
        <w:rPr>
          <w:lang w:val="vi-VN"/>
        </w:rPr>
        <w:t xml:space="preserve">chi thường xuyên thực hiện chính sách, chế độ ưu đãi người có công với cách mạng, thân nhân </w:t>
      </w:r>
      <w:r w:rsidR="00147B76" w:rsidRPr="00C226A8">
        <w:rPr>
          <w:lang w:val="vi-VN"/>
        </w:rPr>
        <w:t xml:space="preserve">của </w:t>
      </w:r>
      <w:r w:rsidRPr="00C226A8">
        <w:rPr>
          <w:lang w:val="vi-VN"/>
        </w:rPr>
        <w:t>người có công với cách mạng và người trực tiếp tham gia kháng chiến do ngành Lao động - Thương binh và Xã hội quản lý</w:t>
      </w:r>
      <w:r w:rsidR="00483C60" w:rsidRPr="00C226A8">
        <w:rPr>
          <w:lang w:val="vi-VN"/>
        </w:rPr>
        <w:t>,</w:t>
      </w:r>
      <w:r w:rsidR="00AE0156" w:rsidRPr="00C226A8">
        <w:rPr>
          <w:lang w:val="vi-VN"/>
        </w:rPr>
        <w:t xml:space="preserve"> trong đó:</w:t>
      </w:r>
    </w:p>
    <w:p w14:paraId="5F6FB50C" w14:textId="07C652B4" w:rsidR="00AE0156" w:rsidRPr="00C226A8" w:rsidRDefault="00AE0156" w:rsidP="005E2CDC">
      <w:pPr>
        <w:spacing w:before="120" w:after="120"/>
        <w:ind w:firstLine="720"/>
        <w:jc w:val="both"/>
        <w:rPr>
          <w:lang w:val="vi-VN"/>
        </w:rPr>
      </w:pPr>
      <w:r w:rsidRPr="00C226A8">
        <w:rPr>
          <w:lang w:val="vi-VN"/>
        </w:rPr>
        <w:t xml:space="preserve">+ Tại điểm a </w:t>
      </w:r>
      <w:r w:rsidRPr="00AE0156">
        <w:rPr>
          <w:lang w:val="vi-VN"/>
        </w:rPr>
        <w:t xml:space="preserve">khoản 3 Điều 1 </w:t>
      </w:r>
      <w:r w:rsidRPr="00C226A8">
        <w:rPr>
          <w:lang w:val="vi-VN"/>
        </w:rPr>
        <w:t>quy định như sau:</w:t>
      </w:r>
    </w:p>
    <w:p w14:paraId="6FB952D5" w14:textId="548F3C19" w:rsidR="00980864" w:rsidRPr="000D33D0" w:rsidRDefault="00980864" w:rsidP="005E2CDC">
      <w:pPr>
        <w:pStyle w:val="NormalWeb"/>
        <w:shd w:val="clear" w:color="auto" w:fill="FFFFFF"/>
        <w:spacing w:before="120" w:beforeAutospacing="0" w:after="120" w:afterAutospacing="0"/>
        <w:jc w:val="both"/>
        <w:rPr>
          <w:bCs/>
          <w:i/>
          <w:sz w:val="28"/>
          <w:szCs w:val="28"/>
          <w:lang w:val="vi-VN"/>
        </w:rPr>
      </w:pPr>
      <w:r>
        <w:rPr>
          <w:sz w:val="28"/>
          <w:szCs w:val="28"/>
          <w:lang w:val="vi-VN"/>
        </w:rPr>
        <w:tab/>
      </w:r>
      <w:r>
        <w:rPr>
          <w:i/>
          <w:sz w:val="28"/>
          <w:szCs w:val="28"/>
          <w:lang w:val="vi-VN"/>
        </w:rPr>
        <w:t>“</w:t>
      </w:r>
      <w:r w:rsidR="000D33D0" w:rsidRPr="00C226A8">
        <w:rPr>
          <w:i/>
          <w:sz w:val="28"/>
          <w:szCs w:val="28"/>
          <w:lang w:val="vi-VN"/>
        </w:rPr>
        <w:t xml:space="preserve">… </w:t>
      </w:r>
      <w:r w:rsidRPr="000D33D0">
        <w:rPr>
          <w:bCs/>
          <w:i/>
          <w:sz w:val="28"/>
          <w:szCs w:val="28"/>
          <w:lang w:val="vi-VN"/>
        </w:rPr>
        <w:t xml:space="preserve">Hội đồng nhân dân cấp tỉnh quy định </w:t>
      </w:r>
      <w:r w:rsidRPr="0076481B">
        <w:rPr>
          <w:b/>
          <w:i/>
          <w:sz w:val="28"/>
          <w:szCs w:val="28"/>
          <w:lang w:val="vi-VN"/>
        </w:rPr>
        <w:t xml:space="preserve">tỷ lệ chi phí quản lý </w:t>
      </w:r>
      <w:r w:rsidRPr="000D33D0">
        <w:rPr>
          <w:bCs/>
          <w:i/>
          <w:sz w:val="28"/>
          <w:szCs w:val="28"/>
          <w:lang w:val="vi-VN"/>
        </w:rPr>
        <w:t>tùy theo điều kiện địa bàn và thực tế số lượng đối tượng người có công với cách mạng của từng địa phương, bảo đảm trong phạm vi dự toán được giao cho công tác quản lý của địa phương.”</w:t>
      </w:r>
    </w:p>
    <w:p w14:paraId="33ABAD0A" w14:textId="48070E32" w:rsidR="00980864" w:rsidRDefault="00980864" w:rsidP="005E2CDC">
      <w:pPr>
        <w:pStyle w:val="NormalWeb"/>
        <w:shd w:val="clear" w:color="auto" w:fill="FFFFFF"/>
        <w:spacing w:before="120" w:beforeAutospacing="0" w:after="120" w:afterAutospacing="0"/>
        <w:jc w:val="both"/>
        <w:rPr>
          <w:sz w:val="28"/>
          <w:szCs w:val="28"/>
          <w:lang w:val="vi-VN"/>
        </w:rPr>
      </w:pPr>
      <w:r>
        <w:rPr>
          <w:sz w:val="28"/>
          <w:szCs w:val="28"/>
          <w:lang w:val="vi-VN"/>
        </w:rPr>
        <w:lastRenderedPageBreak/>
        <w:tab/>
      </w:r>
      <w:r w:rsidR="00AE0156" w:rsidRPr="00C226A8">
        <w:rPr>
          <w:sz w:val="28"/>
          <w:szCs w:val="28"/>
          <w:lang w:val="vi-VN"/>
        </w:rPr>
        <w:t>+ Tại đi</w:t>
      </w:r>
      <w:r w:rsidRPr="00C226A8">
        <w:rPr>
          <w:sz w:val="28"/>
          <w:szCs w:val="28"/>
          <w:lang w:val="vi-VN"/>
        </w:rPr>
        <w:t xml:space="preserve">ểm b </w:t>
      </w:r>
      <w:r>
        <w:rPr>
          <w:spacing w:val="-4"/>
          <w:sz w:val="28"/>
          <w:szCs w:val="28"/>
          <w:lang w:val="vi-VN"/>
        </w:rPr>
        <w:t xml:space="preserve">khoản 3 Điều 1 </w:t>
      </w:r>
      <w:r w:rsidR="00AE0156" w:rsidRPr="00C226A8">
        <w:rPr>
          <w:sz w:val="28"/>
          <w:szCs w:val="28"/>
          <w:lang w:val="vi-VN"/>
        </w:rPr>
        <w:t xml:space="preserve">quy định </w:t>
      </w:r>
      <w:r>
        <w:rPr>
          <w:sz w:val="28"/>
          <w:szCs w:val="28"/>
          <w:lang w:val="vi-VN"/>
        </w:rPr>
        <w:t>như sau:</w:t>
      </w:r>
    </w:p>
    <w:p w14:paraId="5C1A359E" w14:textId="3ABA4FA7" w:rsidR="00980864" w:rsidRPr="00B908D8" w:rsidRDefault="00980864" w:rsidP="005E2CDC">
      <w:pPr>
        <w:pStyle w:val="NormalWeb"/>
        <w:shd w:val="clear" w:color="auto" w:fill="FFFFFF"/>
        <w:spacing w:before="120" w:beforeAutospacing="0" w:after="120" w:afterAutospacing="0"/>
        <w:jc w:val="both"/>
        <w:rPr>
          <w:i/>
          <w:sz w:val="28"/>
          <w:szCs w:val="28"/>
          <w:lang w:val="vi-VN"/>
        </w:rPr>
      </w:pPr>
      <w:r>
        <w:rPr>
          <w:sz w:val="28"/>
          <w:szCs w:val="28"/>
          <w:lang w:val="vi-VN"/>
        </w:rPr>
        <w:tab/>
      </w:r>
      <w:r w:rsidR="007B5E06" w:rsidRPr="00C226A8">
        <w:rPr>
          <w:sz w:val="28"/>
          <w:szCs w:val="28"/>
          <w:lang w:val="vi-VN"/>
        </w:rPr>
        <w:t xml:space="preserve">Sửa đổi điểm e như sau: </w:t>
      </w:r>
      <w:r w:rsidRPr="00B908D8">
        <w:rPr>
          <w:i/>
          <w:sz w:val="28"/>
          <w:szCs w:val="28"/>
          <w:lang w:val="vi-VN"/>
        </w:rPr>
        <w:t>“</w:t>
      </w:r>
      <w:r w:rsidR="00B908D8" w:rsidRPr="00C226A8">
        <w:rPr>
          <w:i/>
          <w:sz w:val="28"/>
          <w:szCs w:val="28"/>
          <w:lang w:val="vi-VN"/>
        </w:rPr>
        <w:t xml:space="preserve">e) </w:t>
      </w:r>
      <w:r w:rsidRPr="0076481B">
        <w:rPr>
          <w:b/>
          <w:bCs/>
          <w:i/>
          <w:sz w:val="28"/>
          <w:szCs w:val="28"/>
          <w:lang w:val="vi-VN"/>
        </w:rPr>
        <w:t>Mức chi trả thù lao cho người trực tiếp chi trả trợ cấp</w:t>
      </w:r>
      <w:r w:rsidRPr="00B908D8">
        <w:rPr>
          <w:i/>
          <w:sz w:val="28"/>
          <w:szCs w:val="28"/>
          <w:lang w:val="vi-VN"/>
        </w:rPr>
        <w:t xml:space="preserve"> do Hội đồng nhân dân cấp tỉnh quy định tùy theo điều kiện địa bàn và thực tế số lượng đối tượng người có công với cách mạng của từng địa phương”.</w:t>
      </w:r>
    </w:p>
    <w:p w14:paraId="7487D832" w14:textId="77777777" w:rsidR="00980864" w:rsidRPr="00411965" w:rsidRDefault="00980864" w:rsidP="005E2CDC">
      <w:pPr>
        <w:pStyle w:val="NormalWeb"/>
        <w:shd w:val="clear" w:color="auto" w:fill="FFFFFF"/>
        <w:spacing w:before="120" w:beforeAutospacing="0" w:after="120" w:afterAutospacing="0"/>
        <w:jc w:val="both"/>
        <w:rPr>
          <w:i/>
          <w:sz w:val="28"/>
          <w:szCs w:val="28"/>
          <w:lang w:val="vi-VN"/>
        </w:rPr>
      </w:pPr>
      <w:r>
        <w:rPr>
          <w:sz w:val="28"/>
          <w:szCs w:val="28"/>
          <w:lang w:val="vi-VN"/>
        </w:rPr>
        <w:tab/>
        <w:t xml:space="preserve">Sửa đổi gạch đầu dòng thứ nhất của điểm g như sau: </w:t>
      </w:r>
      <w:r w:rsidRPr="00411965">
        <w:rPr>
          <w:i/>
          <w:sz w:val="28"/>
          <w:szCs w:val="28"/>
          <w:lang w:val="vi-VN"/>
        </w:rPr>
        <w:t>“</w:t>
      </w:r>
      <w:r w:rsidRPr="0076481B">
        <w:rPr>
          <w:b/>
          <w:bCs/>
          <w:i/>
          <w:sz w:val="28"/>
          <w:szCs w:val="28"/>
          <w:lang w:val="vi-VN"/>
        </w:rPr>
        <w:t>Mức chi phí chi trả cho tổ chức dịch vụ chi trả</w:t>
      </w:r>
      <w:r w:rsidRPr="00411965">
        <w:rPr>
          <w:i/>
          <w:sz w:val="28"/>
          <w:szCs w:val="28"/>
          <w:lang w:val="vi-VN"/>
        </w:rPr>
        <w:t xml:space="preserve"> được xác định theo tỷ lệ phần trăm (%) trên tổng số tiền chi trả chế độ trợ cấp, phụ cấp cho người thụ hưởng do Hội đồng nhân dân cấp tỉnh quy định tùy theo điều kiện địa bàn và thực tế số lượng đối tượng người có công với cách mạng của từng địa phương”.</w:t>
      </w:r>
    </w:p>
    <w:p w14:paraId="67A85ED1" w14:textId="1A7DE24A" w:rsidR="005B2C10" w:rsidRPr="00C226A8" w:rsidRDefault="00980864" w:rsidP="005E2CDC">
      <w:pPr>
        <w:spacing w:before="120" w:after="120"/>
        <w:ind w:firstLine="720"/>
        <w:jc w:val="both"/>
        <w:rPr>
          <w:b/>
          <w:lang w:val="vi-VN"/>
        </w:rPr>
      </w:pPr>
      <w:r w:rsidRPr="005B2C10">
        <w:rPr>
          <w:b/>
          <w:lang w:val="vi-VN"/>
        </w:rPr>
        <w:t xml:space="preserve"> </w:t>
      </w:r>
      <w:r w:rsidR="005B2C10" w:rsidRPr="005B2C10">
        <w:rPr>
          <w:b/>
          <w:lang w:val="vi-VN"/>
        </w:rPr>
        <w:t>2. Cơ sở thực tiễn</w:t>
      </w:r>
    </w:p>
    <w:p w14:paraId="408F24BC" w14:textId="13B767E7" w:rsidR="00CF2007" w:rsidRPr="007B571E" w:rsidRDefault="00CF2007" w:rsidP="005E2CDC">
      <w:pPr>
        <w:tabs>
          <w:tab w:val="right" w:leader="dot" w:pos="8640"/>
        </w:tabs>
        <w:spacing w:before="120" w:after="120"/>
        <w:ind w:firstLine="720"/>
        <w:jc w:val="both"/>
        <w:rPr>
          <w:lang w:val="vi-VN"/>
        </w:rPr>
      </w:pPr>
      <w:r w:rsidRPr="00C226A8">
        <w:rPr>
          <w:b/>
          <w:bCs/>
          <w:i/>
          <w:iCs/>
          <w:lang w:val="vi-VN"/>
        </w:rPr>
        <w:t xml:space="preserve">2.1. </w:t>
      </w:r>
      <w:r w:rsidR="005E40FC" w:rsidRPr="007B571E">
        <w:rPr>
          <w:b/>
          <w:bCs/>
          <w:i/>
          <w:iCs/>
          <w:lang w:val="vi-VN"/>
        </w:rPr>
        <w:t>Kết quả thực hiện việc sử dụng chi phí quản lý</w:t>
      </w:r>
      <w:r w:rsidR="005E40FC" w:rsidRPr="007B571E">
        <w:rPr>
          <w:lang w:val="vi-VN"/>
        </w:rPr>
        <w:t xml:space="preserve"> </w:t>
      </w:r>
    </w:p>
    <w:p w14:paraId="7496CA6C" w14:textId="77777777" w:rsidR="00CF48B0" w:rsidRPr="00CF48B0" w:rsidRDefault="00CF48B0" w:rsidP="005E2CDC">
      <w:pPr>
        <w:spacing w:before="120" w:after="120"/>
        <w:ind w:right="-6" w:firstLine="709"/>
        <w:jc w:val="both"/>
      </w:pPr>
      <w:r w:rsidRPr="00CF48B0">
        <w:t>Trong những năm qua, việc quản lý và sử dụng ngân sách để thực hiện chính sách, chế độ ưu đãi đối với người có công với cách mạng và thân nhân người có công với cách mạng trên địa bàn tỉnh Lạng Sơn được thực hiện theo quy định tại Thông tư số 44/2022/TT-BTC ngày 21/7/2022 của Bộ trưởng Bộ Tài chính quy định quản lý và sử dụng kinh phí thực hiện chính sách ưu đãi người có công với cách mạng. Theo đó, tỷ lệ chi phí quản lý tối đa được giao cho tỉnh Lạng Sơn là 6,79% trên tổng kinh phí thực hiện chính sách ưu đãi, theo Quyết định số 206/QĐ-LĐTBXH ngày 11/3/2022 của Bộ Lao động – Thương binh và Xã hội.</w:t>
      </w:r>
    </w:p>
    <w:p w14:paraId="57E0958E" w14:textId="77777777" w:rsidR="00CF48B0" w:rsidRPr="00CF48B0" w:rsidRDefault="00CF48B0" w:rsidP="005E2CDC">
      <w:pPr>
        <w:spacing w:before="120" w:after="120"/>
        <w:ind w:right="-6" w:firstLine="709"/>
        <w:jc w:val="both"/>
      </w:pPr>
      <w:r w:rsidRPr="00CF48B0">
        <w:t>Trên cơ sở số lượng đối tượng người có công và điều kiện thực tế của từng địa bàn, hằng năm Sở Lao động – Thương binh và Xã hội chủ trì, phối hợp với Sở Tài chính tham mưu UBND tỉnh phân bổ chi phí quản lý cho các cơ quan, đơn vị, địa phương trực tiếp thực hiện chính sách ưu đãi người có công với cách mạng trên địa bàn tỉnh, bảo đảm phù hợp với yêu cầu nhiệm vụ và khả năng cân đối ngân sách.</w:t>
      </w:r>
    </w:p>
    <w:p w14:paraId="5DD66065" w14:textId="77777777" w:rsidR="00CF48B0" w:rsidRPr="00CF48B0" w:rsidRDefault="00CF48B0" w:rsidP="005E2CDC">
      <w:pPr>
        <w:spacing w:before="120" w:after="120"/>
        <w:ind w:right="-6" w:firstLine="709"/>
        <w:jc w:val="both"/>
      </w:pPr>
      <w:r w:rsidRPr="00CF48B0">
        <w:t>Kết quả thực hiện sử dụng chi phí quản lý trong 04 năm gần đây cho thấy nguồn kinh phí này đã cơ bản đáp ứng yêu cầu chi cho công tác quản lý, chi trả, theo dõi, kiểm tra, cập nhật hồ sơ, dữ liệu người có công; góp phần nâng cao chất lượng phục vụ, bảo đảm chi trả đầy đủ, kịp thời, đúng đối tượng, đúng chế độ theo quy định của pháp luật.</w:t>
      </w:r>
    </w:p>
    <w:p w14:paraId="3071A1B9" w14:textId="77777777" w:rsidR="00CF48B0" w:rsidRPr="00CF48B0" w:rsidRDefault="00CF48B0" w:rsidP="005E2CDC">
      <w:pPr>
        <w:spacing w:before="120" w:after="120"/>
        <w:ind w:right="-6" w:firstLine="709"/>
        <w:jc w:val="both"/>
      </w:pPr>
      <w:r w:rsidRPr="00CF48B0">
        <w:t>Kết quả thực hiện việc sử dụng chi phí quản lý trong 04 năm gần đây:</w:t>
      </w:r>
    </w:p>
    <w:tbl>
      <w:tblPr>
        <w:tblStyle w:val="TableGrid"/>
        <w:tblW w:w="9067" w:type="dxa"/>
        <w:tblLook w:val="04A0" w:firstRow="1" w:lastRow="0" w:firstColumn="1" w:lastColumn="0" w:noHBand="0" w:noVBand="1"/>
      </w:tblPr>
      <w:tblGrid>
        <w:gridCol w:w="832"/>
        <w:gridCol w:w="1785"/>
        <w:gridCol w:w="1849"/>
        <w:gridCol w:w="1460"/>
        <w:gridCol w:w="1596"/>
        <w:gridCol w:w="1545"/>
      </w:tblGrid>
      <w:tr w:rsidR="00AD21F3" w14:paraId="65FBF622" w14:textId="77777777" w:rsidTr="00CF48B0">
        <w:tc>
          <w:tcPr>
            <w:tcW w:w="832" w:type="dxa"/>
            <w:vMerge w:val="restart"/>
            <w:tcBorders>
              <w:top w:val="single" w:sz="4" w:space="0" w:color="auto"/>
              <w:left w:val="single" w:sz="4" w:space="0" w:color="auto"/>
              <w:bottom w:val="single" w:sz="4" w:space="0" w:color="auto"/>
              <w:right w:val="single" w:sz="4" w:space="0" w:color="auto"/>
            </w:tcBorders>
            <w:vAlign w:val="center"/>
            <w:hideMark/>
          </w:tcPr>
          <w:p w14:paraId="71A83C43" w14:textId="77777777" w:rsidR="00AD21F3" w:rsidRDefault="00AD21F3" w:rsidP="005E2CDC">
            <w:pPr>
              <w:spacing w:before="120" w:after="120"/>
              <w:ind w:right="-6"/>
              <w:jc w:val="center"/>
              <w:rPr>
                <w:b/>
                <w:sz w:val="24"/>
                <w:szCs w:val="24"/>
              </w:rPr>
            </w:pPr>
            <w:bookmarkStart w:id="1" w:name="_Hlk217490998"/>
            <w:r>
              <w:rPr>
                <w:b/>
                <w:sz w:val="24"/>
                <w:szCs w:val="24"/>
              </w:rPr>
              <w:t>Năm</w:t>
            </w:r>
          </w:p>
        </w:tc>
        <w:tc>
          <w:tcPr>
            <w:tcW w:w="1785" w:type="dxa"/>
            <w:vMerge w:val="restart"/>
            <w:tcBorders>
              <w:top w:val="single" w:sz="4" w:space="0" w:color="auto"/>
              <w:left w:val="single" w:sz="4" w:space="0" w:color="auto"/>
              <w:bottom w:val="single" w:sz="4" w:space="0" w:color="auto"/>
              <w:right w:val="single" w:sz="4" w:space="0" w:color="auto"/>
            </w:tcBorders>
            <w:vAlign w:val="center"/>
            <w:hideMark/>
          </w:tcPr>
          <w:p w14:paraId="5E1CBE7D" w14:textId="77777777" w:rsidR="00AD21F3" w:rsidRDefault="00AD21F3" w:rsidP="005E2CDC">
            <w:pPr>
              <w:spacing w:before="120" w:after="120"/>
              <w:ind w:right="-6"/>
              <w:jc w:val="center"/>
              <w:rPr>
                <w:b/>
                <w:sz w:val="24"/>
                <w:szCs w:val="24"/>
              </w:rPr>
            </w:pPr>
            <w:r>
              <w:rPr>
                <w:b/>
                <w:sz w:val="24"/>
                <w:szCs w:val="24"/>
              </w:rPr>
              <w:t>Tổng kinh phí thực hiện</w:t>
            </w:r>
          </w:p>
        </w:tc>
        <w:tc>
          <w:tcPr>
            <w:tcW w:w="3309" w:type="dxa"/>
            <w:gridSpan w:val="2"/>
            <w:tcBorders>
              <w:top w:val="single" w:sz="4" w:space="0" w:color="auto"/>
              <w:left w:val="single" w:sz="4" w:space="0" w:color="auto"/>
              <w:bottom w:val="single" w:sz="4" w:space="0" w:color="auto"/>
              <w:right w:val="single" w:sz="4" w:space="0" w:color="auto"/>
            </w:tcBorders>
            <w:vAlign w:val="center"/>
            <w:hideMark/>
          </w:tcPr>
          <w:p w14:paraId="0FC4ADD6" w14:textId="7FF22D1F" w:rsidR="00AD21F3" w:rsidRDefault="00AD21F3" w:rsidP="005E2CDC">
            <w:pPr>
              <w:spacing w:before="120" w:after="120"/>
              <w:ind w:right="-6"/>
              <w:jc w:val="center"/>
              <w:rPr>
                <w:b/>
                <w:sz w:val="24"/>
                <w:szCs w:val="24"/>
              </w:rPr>
            </w:pPr>
            <w:r>
              <w:rPr>
                <w:b/>
                <w:sz w:val="24"/>
                <w:szCs w:val="24"/>
              </w:rPr>
              <w:t>Sở Lao động - Thương binh và Xã hội</w:t>
            </w:r>
            <w:r>
              <w:rPr>
                <w:rStyle w:val="FootnoteReference"/>
                <w:rFonts w:eastAsiaTheme="majorEastAsia"/>
                <w:b/>
                <w:sz w:val="24"/>
                <w:szCs w:val="24"/>
              </w:rPr>
              <w:footnoteReference w:id="1"/>
            </w:r>
          </w:p>
        </w:tc>
        <w:tc>
          <w:tcPr>
            <w:tcW w:w="3141" w:type="dxa"/>
            <w:gridSpan w:val="2"/>
            <w:tcBorders>
              <w:top w:val="single" w:sz="4" w:space="0" w:color="auto"/>
              <w:left w:val="single" w:sz="4" w:space="0" w:color="auto"/>
              <w:bottom w:val="single" w:sz="4" w:space="0" w:color="auto"/>
              <w:right w:val="single" w:sz="4" w:space="0" w:color="auto"/>
            </w:tcBorders>
            <w:vAlign w:val="center"/>
            <w:hideMark/>
          </w:tcPr>
          <w:p w14:paraId="074D97DA" w14:textId="1FF8FB92" w:rsidR="00AD21F3" w:rsidRDefault="00AD21F3" w:rsidP="005E2CDC">
            <w:pPr>
              <w:spacing w:before="120" w:after="120"/>
              <w:ind w:right="-6"/>
              <w:jc w:val="center"/>
              <w:rPr>
                <w:b/>
                <w:sz w:val="24"/>
                <w:szCs w:val="24"/>
              </w:rPr>
            </w:pPr>
            <w:r>
              <w:rPr>
                <w:b/>
                <w:sz w:val="24"/>
                <w:szCs w:val="24"/>
              </w:rPr>
              <w:t>Phòng Lao động - Thương binh và Xã hội</w:t>
            </w:r>
            <w:r>
              <w:rPr>
                <w:rStyle w:val="FootnoteReference"/>
                <w:rFonts w:eastAsiaTheme="majorEastAsia"/>
                <w:b/>
                <w:sz w:val="24"/>
                <w:szCs w:val="24"/>
              </w:rPr>
              <w:footnoteReference w:id="2"/>
            </w:r>
          </w:p>
        </w:tc>
      </w:tr>
      <w:tr w:rsidR="00AD21F3" w14:paraId="7DDBCA48" w14:textId="77777777" w:rsidTr="00CF48B0">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E1E7176" w14:textId="77777777" w:rsidR="00AD21F3" w:rsidRDefault="00AD21F3" w:rsidP="005E2CDC">
            <w:pPr>
              <w:spacing w:before="120" w:after="120"/>
              <w:rPr>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F3800D" w14:textId="77777777" w:rsidR="00AD21F3" w:rsidRDefault="00AD21F3" w:rsidP="005E2CDC">
            <w:pPr>
              <w:spacing w:before="120" w:after="120"/>
              <w:rPr>
                <w:b/>
                <w:sz w:val="24"/>
                <w:szCs w:val="24"/>
              </w:rPr>
            </w:pPr>
          </w:p>
        </w:tc>
        <w:tc>
          <w:tcPr>
            <w:tcW w:w="1849" w:type="dxa"/>
            <w:tcBorders>
              <w:top w:val="single" w:sz="4" w:space="0" w:color="auto"/>
              <w:left w:val="single" w:sz="4" w:space="0" w:color="auto"/>
              <w:bottom w:val="single" w:sz="4" w:space="0" w:color="auto"/>
              <w:right w:val="single" w:sz="4" w:space="0" w:color="auto"/>
            </w:tcBorders>
            <w:vAlign w:val="center"/>
            <w:hideMark/>
          </w:tcPr>
          <w:p w14:paraId="588457CD" w14:textId="77777777" w:rsidR="00AD21F3" w:rsidRDefault="00AD21F3" w:rsidP="005E2CDC">
            <w:pPr>
              <w:spacing w:before="120" w:after="120"/>
              <w:ind w:right="-6"/>
              <w:jc w:val="center"/>
              <w:rPr>
                <w:b/>
                <w:sz w:val="24"/>
                <w:szCs w:val="24"/>
              </w:rPr>
            </w:pPr>
            <w:r>
              <w:rPr>
                <w:b/>
                <w:sz w:val="24"/>
                <w:szCs w:val="24"/>
              </w:rPr>
              <w:t>Kinh phí</w:t>
            </w:r>
          </w:p>
        </w:tc>
        <w:tc>
          <w:tcPr>
            <w:tcW w:w="1460" w:type="dxa"/>
            <w:tcBorders>
              <w:top w:val="single" w:sz="4" w:space="0" w:color="auto"/>
              <w:left w:val="single" w:sz="4" w:space="0" w:color="auto"/>
              <w:bottom w:val="single" w:sz="4" w:space="0" w:color="auto"/>
              <w:right w:val="single" w:sz="4" w:space="0" w:color="auto"/>
            </w:tcBorders>
            <w:vAlign w:val="center"/>
            <w:hideMark/>
          </w:tcPr>
          <w:p w14:paraId="68292E95" w14:textId="77777777" w:rsidR="00AD21F3" w:rsidRDefault="00AD21F3" w:rsidP="005E2CDC">
            <w:pPr>
              <w:spacing w:before="120" w:after="120"/>
              <w:ind w:right="-6"/>
              <w:jc w:val="center"/>
              <w:rPr>
                <w:b/>
                <w:sz w:val="24"/>
                <w:szCs w:val="24"/>
              </w:rPr>
            </w:pPr>
            <w:r>
              <w:rPr>
                <w:b/>
                <w:sz w:val="24"/>
                <w:szCs w:val="24"/>
              </w:rPr>
              <w:t>Tỷ lệ %</w:t>
            </w:r>
          </w:p>
        </w:tc>
        <w:tc>
          <w:tcPr>
            <w:tcW w:w="1596" w:type="dxa"/>
            <w:tcBorders>
              <w:top w:val="single" w:sz="4" w:space="0" w:color="auto"/>
              <w:left w:val="single" w:sz="4" w:space="0" w:color="auto"/>
              <w:bottom w:val="single" w:sz="4" w:space="0" w:color="auto"/>
              <w:right w:val="single" w:sz="4" w:space="0" w:color="auto"/>
            </w:tcBorders>
            <w:vAlign w:val="center"/>
            <w:hideMark/>
          </w:tcPr>
          <w:p w14:paraId="0EED058A" w14:textId="77777777" w:rsidR="00AD21F3" w:rsidRDefault="00AD21F3" w:rsidP="005E2CDC">
            <w:pPr>
              <w:spacing w:before="120" w:after="120"/>
              <w:ind w:right="-6"/>
              <w:jc w:val="center"/>
              <w:rPr>
                <w:b/>
                <w:sz w:val="24"/>
                <w:szCs w:val="24"/>
              </w:rPr>
            </w:pPr>
            <w:r>
              <w:rPr>
                <w:b/>
                <w:sz w:val="24"/>
                <w:szCs w:val="24"/>
              </w:rPr>
              <w:t>Kinh phí</w:t>
            </w:r>
          </w:p>
        </w:tc>
        <w:tc>
          <w:tcPr>
            <w:tcW w:w="1545" w:type="dxa"/>
            <w:tcBorders>
              <w:top w:val="single" w:sz="4" w:space="0" w:color="auto"/>
              <w:left w:val="single" w:sz="4" w:space="0" w:color="auto"/>
              <w:bottom w:val="single" w:sz="4" w:space="0" w:color="auto"/>
              <w:right w:val="single" w:sz="4" w:space="0" w:color="auto"/>
            </w:tcBorders>
            <w:vAlign w:val="center"/>
            <w:hideMark/>
          </w:tcPr>
          <w:p w14:paraId="35FA38D4" w14:textId="77777777" w:rsidR="00AD21F3" w:rsidRDefault="00AD21F3" w:rsidP="005E2CDC">
            <w:pPr>
              <w:spacing w:before="120" w:after="120"/>
              <w:ind w:right="-6"/>
              <w:jc w:val="center"/>
              <w:rPr>
                <w:b/>
                <w:sz w:val="24"/>
                <w:szCs w:val="24"/>
              </w:rPr>
            </w:pPr>
            <w:r>
              <w:rPr>
                <w:b/>
                <w:sz w:val="24"/>
                <w:szCs w:val="24"/>
              </w:rPr>
              <w:t>Tỷ lệ %</w:t>
            </w:r>
          </w:p>
        </w:tc>
      </w:tr>
      <w:tr w:rsidR="00AD21F3" w14:paraId="080CFF65" w14:textId="77777777" w:rsidTr="00CF48B0">
        <w:trPr>
          <w:trHeight w:val="70"/>
        </w:trPr>
        <w:tc>
          <w:tcPr>
            <w:tcW w:w="832" w:type="dxa"/>
            <w:tcBorders>
              <w:top w:val="single" w:sz="4" w:space="0" w:color="auto"/>
              <w:left w:val="single" w:sz="4" w:space="0" w:color="auto"/>
              <w:bottom w:val="single" w:sz="4" w:space="0" w:color="auto"/>
              <w:right w:val="single" w:sz="4" w:space="0" w:color="auto"/>
            </w:tcBorders>
            <w:hideMark/>
          </w:tcPr>
          <w:p w14:paraId="73EC1979" w14:textId="77777777" w:rsidR="00AD21F3" w:rsidRDefault="00AD21F3" w:rsidP="005E2CDC">
            <w:pPr>
              <w:spacing w:before="120" w:after="120"/>
              <w:ind w:right="-6"/>
              <w:jc w:val="center"/>
              <w:rPr>
                <w:sz w:val="24"/>
                <w:szCs w:val="24"/>
              </w:rPr>
            </w:pPr>
            <w:r>
              <w:rPr>
                <w:sz w:val="24"/>
                <w:szCs w:val="24"/>
              </w:rPr>
              <w:t>2022</w:t>
            </w:r>
          </w:p>
        </w:tc>
        <w:tc>
          <w:tcPr>
            <w:tcW w:w="1785" w:type="dxa"/>
            <w:tcBorders>
              <w:top w:val="single" w:sz="4" w:space="0" w:color="auto"/>
              <w:left w:val="single" w:sz="4" w:space="0" w:color="auto"/>
              <w:bottom w:val="single" w:sz="4" w:space="0" w:color="auto"/>
              <w:right w:val="single" w:sz="4" w:space="0" w:color="auto"/>
            </w:tcBorders>
            <w:hideMark/>
          </w:tcPr>
          <w:p w14:paraId="439A37C2" w14:textId="77777777" w:rsidR="00AD21F3" w:rsidRDefault="00AD21F3" w:rsidP="005E2CDC">
            <w:pPr>
              <w:spacing w:before="120" w:after="120"/>
              <w:ind w:right="-6"/>
              <w:jc w:val="center"/>
              <w:rPr>
                <w:sz w:val="24"/>
                <w:szCs w:val="24"/>
              </w:rPr>
            </w:pPr>
            <w:r>
              <w:rPr>
                <w:sz w:val="24"/>
                <w:szCs w:val="24"/>
              </w:rPr>
              <w:t>7.973.153.129</w:t>
            </w:r>
          </w:p>
        </w:tc>
        <w:tc>
          <w:tcPr>
            <w:tcW w:w="1849" w:type="dxa"/>
            <w:tcBorders>
              <w:top w:val="single" w:sz="4" w:space="0" w:color="auto"/>
              <w:left w:val="single" w:sz="4" w:space="0" w:color="auto"/>
              <w:bottom w:val="single" w:sz="4" w:space="0" w:color="auto"/>
              <w:right w:val="single" w:sz="4" w:space="0" w:color="auto"/>
            </w:tcBorders>
            <w:hideMark/>
          </w:tcPr>
          <w:p w14:paraId="0E59F09C" w14:textId="77777777" w:rsidR="00AD21F3" w:rsidRDefault="00AD21F3" w:rsidP="005E2CDC">
            <w:pPr>
              <w:spacing w:before="120" w:after="120"/>
              <w:ind w:right="-6"/>
              <w:jc w:val="center"/>
              <w:rPr>
                <w:sz w:val="24"/>
                <w:szCs w:val="24"/>
              </w:rPr>
            </w:pPr>
            <w:r>
              <w:rPr>
                <w:sz w:val="24"/>
                <w:szCs w:val="24"/>
              </w:rPr>
              <w:t>1.306.426.800</w:t>
            </w:r>
          </w:p>
        </w:tc>
        <w:tc>
          <w:tcPr>
            <w:tcW w:w="1460" w:type="dxa"/>
            <w:tcBorders>
              <w:top w:val="single" w:sz="4" w:space="0" w:color="auto"/>
              <w:left w:val="single" w:sz="4" w:space="0" w:color="auto"/>
              <w:bottom w:val="single" w:sz="4" w:space="0" w:color="auto"/>
              <w:right w:val="single" w:sz="4" w:space="0" w:color="auto"/>
            </w:tcBorders>
            <w:hideMark/>
          </w:tcPr>
          <w:p w14:paraId="2B705010" w14:textId="77777777" w:rsidR="00AD21F3" w:rsidRDefault="00AD21F3" w:rsidP="005E2CDC">
            <w:pPr>
              <w:spacing w:before="120" w:after="120"/>
              <w:jc w:val="center"/>
              <w:rPr>
                <w:sz w:val="24"/>
                <w:szCs w:val="24"/>
              </w:rPr>
            </w:pPr>
            <w:r>
              <w:rPr>
                <w:sz w:val="24"/>
                <w:szCs w:val="24"/>
              </w:rPr>
              <w:t>16,385</w:t>
            </w:r>
          </w:p>
        </w:tc>
        <w:tc>
          <w:tcPr>
            <w:tcW w:w="1596" w:type="dxa"/>
            <w:tcBorders>
              <w:top w:val="single" w:sz="4" w:space="0" w:color="auto"/>
              <w:left w:val="single" w:sz="4" w:space="0" w:color="auto"/>
              <w:bottom w:val="single" w:sz="4" w:space="0" w:color="auto"/>
              <w:right w:val="single" w:sz="4" w:space="0" w:color="auto"/>
            </w:tcBorders>
            <w:hideMark/>
          </w:tcPr>
          <w:p w14:paraId="0EBC42EB" w14:textId="77777777" w:rsidR="00AD21F3" w:rsidRDefault="00AD21F3" w:rsidP="005E2CDC">
            <w:pPr>
              <w:spacing w:before="120" w:after="120"/>
              <w:ind w:right="-6"/>
              <w:jc w:val="center"/>
              <w:rPr>
                <w:sz w:val="24"/>
                <w:szCs w:val="24"/>
              </w:rPr>
            </w:pPr>
            <w:r>
              <w:rPr>
                <w:sz w:val="24"/>
                <w:szCs w:val="24"/>
              </w:rPr>
              <w:t>6.666.726.329</w:t>
            </w:r>
          </w:p>
        </w:tc>
        <w:tc>
          <w:tcPr>
            <w:tcW w:w="1545" w:type="dxa"/>
            <w:tcBorders>
              <w:top w:val="single" w:sz="4" w:space="0" w:color="auto"/>
              <w:left w:val="single" w:sz="4" w:space="0" w:color="auto"/>
              <w:bottom w:val="single" w:sz="4" w:space="0" w:color="auto"/>
              <w:right w:val="single" w:sz="4" w:space="0" w:color="auto"/>
            </w:tcBorders>
            <w:hideMark/>
          </w:tcPr>
          <w:p w14:paraId="675FE153" w14:textId="77777777" w:rsidR="00AD21F3" w:rsidRDefault="00AD21F3" w:rsidP="005E2CDC">
            <w:pPr>
              <w:spacing w:before="120" w:after="120"/>
              <w:ind w:right="-6"/>
              <w:jc w:val="center"/>
              <w:rPr>
                <w:sz w:val="24"/>
                <w:szCs w:val="24"/>
              </w:rPr>
            </w:pPr>
            <w:r>
              <w:rPr>
                <w:sz w:val="24"/>
                <w:szCs w:val="24"/>
              </w:rPr>
              <w:t>83,615</w:t>
            </w:r>
          </w:p>
        </w:tc>
      </w:tr>
      <w:tr w:rsidR="00AD21F3" w14:paraId="169CCB8E" w14:textId="77777777" w:rsidTr="00CF48B0">
        <w:tc>
          <w:tcPr>
            <w:tcW w:w="832" w:type="dxa"/>
            <w:tcBorders>
              <w:top w:val="single" w:sz="4" w:space="0" w:color="auto"/>
              <w:left w:val="single" w:sz="4" w:space="0" w:color="auto"/>
              <w:bottom w:val="single" w:sz="4" w:space="0" w:color="auto"/>
              <w:right w:val="single" w:sz="4" w:space="0" w:color="auto"/>
            </w:tcBorders>
            <w:hideMark/>
          </w:tcPr>
          <w:p w14:paraId="75AE824E" w14:textId="77777777" w:rsidR="00AD21F3" w:rsidRDefault="00AD21F3" w:rsidP="005E2CDC">
            <w:pPr>
              <w:spacing w:before="120" w:after="120"/>
              <w:ind w:right="-6"/>
              <w:jc w:val="center"/>
              <w:rPr>
                <w:sz w:val="24"/>
                <w:szCs w:val="24"/>
              </w:rPr>
            </w:pPr>
            <w:r>
              <w:rPr>
                <w:sz w:val="24"/>
                <w:szCs w:val="24"/>
              </w:rPr>
              <w:t>2023</w:t>
            </w:r>
          </w:p>
        </w:tc>
        <w:tc>
          <w:tcPr>
            <w:tcW w:w="1785" w:type="dxa"/>
            <w:tcBorders>
              <w:top w:val="single" w:sz="4" w:space="0" w:color="auto"/>
              <w:left w:val="single" w:sz="4" w:space="0" w:color="auto"/>
              <w:bottom w:val="single" w:sz="4" w:space="0" w:color="auto"/>
              <w:right w:val="single" w:sz="4" w:space="0" w:color="auto"/>
            </w:tcBorders>
            <w:hideMark/>
          </w:tcPr>
          <w:p w14:paraId="42C9E884" w14:textId="77777777" w:rsidR="00AD21F3" w:rsidRDefault="00AD21F3" w:rsidP="005E2CDC">
            <w:pPr>
              <w:spacing w:before="120" w:after="120"/>
              <w:ind w:right="-6"/>
              <w:jc w:val="center"/>
              <w:rPr>
                <w:sz w:val="24"/>
                <w:szCs w:val="24"/>
              </w:rPr>
            </w:pPr>
            <w:r>
              <w:rPr>
                <w:sz w:val="24"/>
                <w:szCs w:val="24"/>
              </w:rPr>
              <w:t>8.961.263.500</w:t>
            </w:r>
          </w:p>
        </w:tc>
        <w:tc>
          <w:tcPr>
            <w:tcW w:w="1849" w:type="dxa"/>
            <w:tcBorders>
              <w:top w:val="single" w:sz="4" w:space="0" w:color="auto"/>
              <w:left w:val="single" w:sz="4" w:space="0" w:color="auto"/>
              <w:bottom w:val="single" w:sz="4" w:space="0" w:color="auto"/>
              <w:right w:val="single" w:sz="4" w:space="0" w:color="auto"/>
            </w:tcBorders>
            <w:hideMark/>
          </w:tcPr>
          <w:p w14:paraId="56E9E54C" w14:textId="77777777" w:rsidR="00AD21F3" w:rsidRDefault="00AD21F3" w:rsidP="005E2CDC">
            <w:pPr>
              <w:spacing w:before="120" w:after="120"/>
              <w:ind w:right="-6"/>
              <w:jc w:val="center"/>
              <w:rPr>
                <w:sz w:val="24"/>
                <w:szCs w:val="24"/>
              </w:rPr>
            </w:pPr>
            <w:r>
              <w:rPr>
                <w:sz w:val="24"/>
                <w:szCs w:val="24"/>
              </w:rPr>
              <w:t>2.853.682.800</w:t>
            </w:r>
          </w:p>
        </w:tc>
        <w:tc>
          <w:tcPr>
            <w:tcW w:w="1460" w:type="dxa"/>
            <w:tcBorders>
              <w:top w:val="single" w:sz="4" w:space="0" w:color="auto"/>
              <w:left w:val="single" w:sz="4" w:space="0" w:color="auto"/>
              <w:bottom w:val="single" w:sz="4" w:space="0" w:color="auto"/>
              <w:right w:val="single" w:sz="4" w:space="0" w:color="auto"/>
            </w:tcBorders>
            <w:hideMark/>
          </w:tcPr>
          <w:p w14:paraId="660E6A2D" w14:textId="3499A3B0" w:rsidR="00AD21F3" w:rsidRDefault="00AD21F3" w:rsidP="005E2CDC">
            <w:pPr>
              <w:spacing w:before="120" w:after="120"/>
              <w:ind w:right="-6"/>
              <w:jc w:val="center"/>
              <w:rPr>
                <w:sz w:val="24"/>
                <w:szCs w:val="24"/>
              </w:rPr>
            </w:pPr>
            <w:r>
              <w:rPr>
                <w:sz w:val="24"/>
                <w:szCs w:val="24"/>
              </w:rPr>
              <w:t>31,845</w:t>
            </w:r>
          </w:p>
        </w:tc>
        <w:tc>
          <w:tcPr>
            <w:tcW w:w="1596" w:type="dxa"/>
            <w:tcBorders>
              <w:top w:val="single" w:sz="4" w:space="0" w:color="auto"/>
              <w:left w:val="single" w:sz="4" w:space="0" w:color="auto"/>
              <w:bottom w:val="single" w:sz="4" w:space="0" w:color="auto"/>
              <w:right w:val="single" w:sz="4" w:space="0" w:color="auto"/>
            </w:tcBorders>
            <w:hideMark/>
          </w:tcPr>
          <w:p w14:paraId="520C2AD2" w14:textId="77777777" w:rsidR="00AD21F3" w:rsidRDefault="00AD21F3" w:rsidP="005E2CDC">
            <w:pPr>
              <w:spacing w:before="120" w:after="120"/>
              <w:ind w:right="-6"/>
              <w:jc w:val="center"/>
              <w:rPr>
                <w:sz w:val="24"/>
                <w:szCs w:val="24"/>
              </w:rPr>
            </w:pPr>
            <w:r>
              <w:rPr>
                <w:sz w:val="24"/>
                <w:szCs w:val="24"/>
              </w:rPr>
              <w:t>6.107.580.700</w:t>
            </w:r>
          </w:p>
        </w:tc>
        <w:tc>
          <w:tcPr>
            <w:tcW w:w="1545" w:type="dxa"/>
            <w:tcBorders>
              <w:top w:val="single" w:sz="4" w:space="0" w:color="auto"/>
              <w:left w:val="single" w:sz="4" w:space="0" w:color="auto"/>
              <w:bottom w:val="single" w:sz="4" w:space="0" w:color="auto"/>
              <w:right w:val="single" w:sz="4" w:space="0" w:color="auto"/>
            </w:tcBorders>
            <w:hideMark/>
          </w:tcPr>
          <w:p w14:paraId="37D39866" w14:textId="77777777" w:rsidR="00AD21F3" w:rsidRDefault="00AD21F3" w:rsidP="005E2CDC">
            <w:pPr>
              <w:spacing w:before="120" w:after="120"/>
              <w:ind w:right="-6"/>
              <w:jc w:val="center"/>
              <w:rPr>
                <w:sz w:val="24"/>
                <w:szCs w:val="24"/>
              </w:rPr>
            </w:pPr>
            <w:r>
              <w:rPr>
                <w:sz w:val="24"/>
                <w:szCs w:val="24"/>
              </w:rPr>
              <w:t>68,155</w:t>
            </w:r>
          </w:p>
        </w:tc>
      </w:tr>
      <w:tr w:rsidR="00AD21F3" w14:paraId="63AE0817" w14:textId="77777777" w:rsidTr="00CF48B0">
        <w:tc>
          <w:tcPr>
            <w:tcW w:w="832" w:type="dxa"/>
            <w:tcBorders>
              <w:top w:val="single" w:sz="4" w:space="0" w:color="auto"/>
              <w:left w:val="single" w:sz="4" w:space="0" w:color="auto"/>
              <w:bottom w:val="single" w:sz="4" w:space="0" w:color="auto"/>
              <w:right w:val="single" w:sz="4" w:space="0" w:color="auto"/>
            </w:tcBorders>
            <w:hideMark/>
          </w:tcPr>
          <w:p w14:paraId="1839C3CE" w14:textId="77777777" w:rsidR="00AD21F3" w:rsidRDefault="00AD21F3" w:rsidP="005E2CDC">
            <w:pPr>
              <w:spacing w:before="120" w:after="120"/>
              <w:ind w:right="-6"/>
              <w:jc w:val="center"/>
              <w:rPr>
                <w:sz w:val="24"/>
                <w:szCs w:val="24"/>
              </w:rPr>
            </w:pPr>
            <w:r>
              <w:rPr>
                <w:sz w:val="24"/>
                <w:szCs w:val="24"/>
              </w:rPr>
              <w:lastRenderedPageBreak/>
              <w:t>2024</w:t>
            </w:r>
          </w:p>
        </w:tc>
        <w:tc>
          <w:tcPr>
            <w:tcW w:w="1785" w:type="dxa"/>
            <w:tcBorders>
              <w:top w:val="single" w:sz="4" w:space="0" w:color="auto"/>
              <w:left w:val="single" w:sz="4" w:space="0" w:color="auto"/>
              <w:bottom w:val="single" w:sz="4" w:space="0" w:color="auto"/>
              <w:right w:val="single" w:sz="4" w:space="0" w:color="auto"/>
            </w:tcBorders>
            <w:hideMark/>
          </w:tcPr>
          <w:p w14:paraId="7B1978AB" w14:textId="77777777" w:rsidR="00AD21F3" w:rsidRDefault="00AD21F3" w:rsidP="005E2CDC">
            <w:pPr>
              <w:spacing w:before="120" w:after="120"/>
              <w:ind w:right="-6"/>
              <w:jc w:val="center"/>
              <w:rPr>
                <w:sz w:val="24"/>
                <w:szCs w:val="24"/>
              </w:rPr>
            </w:pPr>
            <w:r>
              <w:rPr>
                <w:sz w:val="24"/>
                <w:szCs w:val="24"/>
              </w:rPr>
              <w:t>7.150.467.829</w:t>
            </w:r>
          </w:p>
        </w:tc>
        <w:tc>
          <w:tcPr>
            <w:tcW w:w="1849" w:type="dxa"/>
            <w:tcBorders>
              <w:top w:val="single" w:sz="4" w:space="0" w:color="auto"/>
              <w:left w:val="single" w:sz="4" w:space="0" w:color="auto"/>
              <w:bottom w:val="single" w:sz="4" w:space="0" w:color="auto"/>
              <w:right w:val="single" w:sz="4" w:space="0" w:color="auto"/>
            </w:tcBorders>
            <w:hideMark/>
          </w:tcPr>
          <w:p w14:paraId="1B37393A" w14:textId="77777777" w:rsidR="00AD21F3" w:rsidRDefault="00AD21F3" w:rsidP="005E2CDC">
            <w:pPr>
              <w:spacing w:before="120" w:after="120"/>
              <w:ind w:right="-6"/>
              <w:jc w:val="center"/>
              <w:rPr>
                <w:sz w:val="24"/>
                <w:szCs w:val="24"/>
              </w:rPr>
            </w:pPr>
            <w:r>
              <w:rPr>
                <w:sz w:val="24"/>
                <w:szCs w:val="24"/>
              </w:rPr>
              <w:t>1.293.214.600</w:t>
            </w:r>
          </w:p>
        </w:tc>
        <w:tc>
          <w:tcPr>
            <w:tcW w:w="1460" w:type="dxa"/>
            <w:tcBorders>
              <w:top w:val="single" w:sz="4" w:space="0" w:color="auto"/>
              <w:left w:val="single" w:sz="4" w:space="0" w:color="auto"/>
              <w:bottom w:val="single" w:sz="4" w:space="0" w:color="auto"/>
              <w:right w:val="single" w:sz="4" w:space="0" w:color="auto"/>
            </w:tcBorders>
            <w:hideMark/>
          </w:tcPr>
          <w:p w14:paraId="309B1859" w14:textId="0529640B" w:rsidR="00AD21F3" w:rsidRDefault="00AD21F3" w:rsidP="005E2CDC">
            <w:pPr>
              <w:spacing w:before="120" w:after="120"/>
              <w:ind w:right="-6"/>
              <w:jc w:val="center"/>
              <w:rPr>
                <w:sz w:val="24"/>
                <w:szCs w:val="24"/>
              </w:rPr>
            </w:pPr>
            <w:r>
              <w:rPr>
                <w:sz w:val="24"/>
                <w:szCs w:val="24"/>
              </w:rPr>
              <w:t>18,086</w:t>
            </w:r>
          </w:p>
        </w:tc>
        <w:tc>
          <w:tcPr>
            <w:tcW w:w="1596" w:type="dxa"/>
            <w:tcBorders>
              <w:top w:val="single" w:sz="4" w:space="0" w:color="auto"/>
              <w:left w:val="single" w:sz="4" w:space="0" w:color="auto"/>
              <w:bottom w:val="single" w:sz="4" w:space="0" w:color="auto"/>
              <w:right w:val="single" w:sz="4" w:space="0" w:color="auto"/>
            </w:tcBorders>
            <w:hideMark/>
          </w:tcPr>
          <w:p w14:paraId="4901E39A" w14:textId="77777777" w:rsidR="00AD21F3" w:rsidRDefault="00AD21F3" w:rsidP="005E2CDC">
            <w:pPr>
              <w:spacing w:before="120" w:after="120"/>
              <w:ind w:right="-6"/>
              <w:jc w:val="center"/>
              <w:rPr>
                <w:sz w:val="24"/>
                <w:szCs w:val="24"/>
              </w:rPr>
            </w:pPr>
            <w:r>
              <w:rPr>
                <w:sz w:val="24"/>
                <w:szCs w:val="24"/>
              </w:rPr>
              <w:t>5.857.253.229</w:t>
            </w:r>
          </w:p>
        </w:tc>
        <w:tc>
          <w:tcPr>
            <w:tcW w:w="1545" w:type="dxa"/>
            <w:tcBorders>
              <w:top w:val="single" w:sz="4" w:space="0" w:color="auto"/>
              <w:left w:val="single" w:sz="4" w:space="0" w:color="auto"/>
              <w:bottom w:val="single" w:sz="4" w:space="0" w:color="auto"/>
              <w:right w:val="single" w:sz="4" w:space="0" w:color="auto"/>
            </w:tcBorders>
            <w:hideMark/>
          </w:tcPr>
          <w:p w14:paraId="6885598B" w14:textId="77777777" w:rsidR="00AD21F3" w:rsidRDefault="00AD21F3" w:rsidP="005E2CDC">
            <w:pPr>
              <w:spacing w:before="120" w:after="120"/>
              <w:ind w:right="-6"/>
              <w:jc w:val="center"/>
              <w:rPr>
                <w:sz w:val="24"/>
                <w:szCs w:val="24"/>
              </w:rPr>
            </w:pPr>
            <w:r>
              <w:rPr>
                <w:sz w:val="24"/>
                <w:szCs w:val="24"/>
              </w:rPr>
              <w:t>81,914</w:t>
            </w:r>
          </w:p>
        </w:tc>
      </w:tr>
      <w:tr w:rsidR="00AD21F3" w14:paraId="6846455B" w14:textId="77777777" w:rsidTr="00CF48B0">
        <w:tc>
          <w:tcPr>
            <w:tcW w:w="832" w:type="dxa"/>
            <w:tcBorders>
              <w:top w:val="single" w:sz="4" w:space="0" w:color="auto"/>
              <w:left w:val="single" w:sz="4" w:space="0" w:color="auto"/>
              <w:bottom w:val="single" w:sz="4" w:space="0" w:color="auto"/>
              <w:right w:val="single" w:sz="4" w:space="0" w:color="auto"/>
            </w:tcBorders>
            <w:hideMark/>
          </w:tcPr>
          <w:p w14:paraId="26793D1D" w14:textId="77777777" w:rsidR="00AD21F3" w:rsidRDefault="00AD21F3" w:rsidP="005E2CDC">
            <w:pPr>
              <w:spacing w:before="120" w:after="120"/>
              <w:ind w:right="-6"/>
              <w:jc w:val="center"/>
              <w:rPr>
                <w:sz w:val="24"/>
                <w:szCs w:val="24"/>
              </w:rPr>
            </w:pPr>
            <w:r>
              <w:rPr>
                <w:sz w:val="24"/>
                <w:szCs w:val="24"/>
              </w:rPr>
              <w:t>2025</w:t>
            </w:r>
          </w:p>
        </w:tc>
        <w:tc>
          <w:tcPr>
            <w:tcW w:w="1785" w:type="dxa"/>
            <w:tcBorders>
              <w:top w:val="single" w:sz="4" w:space="0" w:color="auto"/>
              <w:left w:val="single" w:sz="4" w:space="0" w:color="auto"/>
              <w:bottom w:val="single" w:sz="4" w:space="0" w:color="auto"/>
              <w:right w:val="single" w:sz="4" w:space="0" w:color="auto"/>
            </w:tcBorders>
            <w:hideMark/>
          </w:tcPr>
          <w:p w14:paraId="142A4473" w14:textId="1FEFA9F4" w:rsidR="00AD21F3" w:rsidRDefault="00AD21F3" w:rsidP="005E2CDC">
            <w:pPr>
              <w:spacing w:before="120" w:after="120"/>
              <w:ind w:right="-6"/>
              <w:jc w:val="center"/>
              <w:rPr>
                <w:sz w:val="24"/>
                <w:szCs w:val="24"/>
              </w:rPr>
            </w:pPr>
            <w:r>
              <w:rPr>
                <w:sz w:val="24"/>
                <w:szCs w:val="24"/>
              </w:rPr>
              <w:t>8.550.000.000</w:t>
            </w:r>
          </w:p>
        </w:tc>
        <w:tc>
          <w:tcPr>
            <w:tcW w:w="1849" w:type="dxa"/>
            <w:tcBorders>
              <w:top w:val="single" w:sz="4" w:space="0" w:color="auto"/>
              <w:left w:val="single" w:sz="4" w:space="0" w:color="auto"/>
              <w:bottom w:val="single" w:sz="4" w:space="0" w:color="auto"/>
              <w:right w:val="single" w:sz="4" w:space="0" w:color="auto"/>
            </w:tcBorders>
            <w:hideMark/>
          </w:tcPr>
          <w:p w14:paraId="3490AB1F" w14:textId="77777777" w:rsidR="00AD21F3" w:rsidRDefault="00AD21F3" w:rsidP="005E2CDC">
            <w:pPr>
              <w:spacing w:before="120" w:after="120"/>
              <w:ind w:right="-6"/>
              <w:jc w:val="center"/>
              <w:rPr>
                <w:sz w:val="24"/>
                <w:szCs w:val="24"/>
              </w:rPr>
            </w:pPr>
            <w:r>
              <w:rPr>
                <w:sz w:val="24"/>
                <w:szCs w:val="24"/>
              </w:rPr>
              <w:t>1.750.000.000</w:t>
            </w:r>
          </w:p>
        </w:tc>
        <w:tc>
          <w:tcPr>
            <w:tcW w:w="1460" w:type="dxa"/>
            <w:tcBorders>
              <w:top w:val="single" w:sz="4" w:space="0" w:color="auto"/>
              <w:left w:val="single" w:sz="4" w:space="0" w:color="auto"/>
              <w:bottom w:val="single" w:sz="4" w:space="0" w:color="auto"/>
              <w:right w:val="single" w:sz="4" w:space="0" w:color="auto"/>
            </w:tcBorders>
            <w:hideMark/>
          </w:tcPr>
          <w:p w14:paraId="2D0198B5" w14:textId="4857B2B5" w:rsidR="00AD21F3" w:rsidRDefault="00AD21F3" w:rsidP="005E2CDC">
            <w:pPr>
              <w:spacing w:before="120" w:after="120"/>
              <w:ind w:right="-6"/>
              <w:jc w:val="center"/>
              <w:rPr>
                <w:sz w:val="24"/>
                <w:szCs w:val="24"/>
              </w:rPr>
            </w:pPr>
            <w:r>
              <w:rPr>
                <w:sz w:val="24"/>
                <w:szCs w:val="24"/>
              </w:rPr>
              <w:t>20,468</w:t>
            </w:r>
          </w:p>
        </w:tc>
        <w:tc>
          <w:tcPr>
            <w:tcW w:w="1596" w:type="dxa"/>
            <w:tcBorders>
              <w:top w:val="single" w:sz="4" w:space="0" w:color="auto"/>
              <w:left w:val="single" w:sz="4" w:space="0" w:color="auto"/>
              <w:bottom w:val="single" w:sz="4" w:space="0" w:color="auto"/>
              <w:right w:val="single" w:sz="4" w:space="0" w:color="auto"/>
            </w:tcBorders>
            <w:hideMark/>
          </w:tcPr>
          <w:p w14:paraId="314C266E" w14:textId="77777777" w:rsidR="00AD21F3" w:rsidRDefault="00AD21F3" w:rsidP="005E2CDC">
            <w:pPr>
              <w:spacing w:before="120" w:after="120"/>
              <w:ind w:right="-6"/>
              <w:jc w:val="center"/>
              <w:rPr>
                <w:sz w:val="24"/>
                <w:szCs w:val="24"/>
              </w:rPr>
            </w:pPr>
            <w:r>
              <w:rPr>
                <w:sz w:val="24"/>
                <w:szCs w:val="24"/>
              </w:rPr>
              <w:t>6.800.000.000</w:t>
            </w:r>
          </w:p>
        </w:tc>
        <w:tc>
          <w:tcPr>
            <w:tcW w:w="1545" w:type="dxa"/>
            <w:tcBorders>
              <w:top w:val="single" w:sz="4" w:space="0" w:color="auto"/>
              <w:left w:val="single" w:sz="4" w:space="0" w:color="auto"/>
              <w:bottom w:val="single" w:sz="4" w:space="0" w:color="auto"/>
              <w:right w:val="single" w:sz="4" w:space="0" w:color="auto"/>
            </w:tcBorders>
            <w:hideMark/>
          </w:tcPr>
          <w:p w14:paraId="516B1929" w14:textId="77777777" w:rsidR="00AD21F3" w:rsidRDefault="00AD21F3" w:rsidP="005E2CDC">
            <w:pPr>
              <w:spacing w:before="120" w:after="120"/>
              <w:ind w:right="-6"/>
              <w:jc w:val="center"/>
              <w:rPr>
                <w:sz w:val="24"/>
                <w:szCs w:val="24"/>
              </w:rPr>
            </w:pPr>
            <w:r>
              <w:rPr>
                <w:sz w:val="24"/>
                <w:szCs w:val="24"/>
              </w:rPr>
              <w:t>79,532</w:t>
            </w:r>
          </w:p>
        </w:tc>
        <w:bookmarkEnd w:id="1"/>
      </w:tr>
      <w:tr w:rsidR="00AD21F3" w14:paraId="4DAB1943" w14:textId="77777777" w:rsidTr="00CF48B0">
        <w:tc>
          <w:tcPr>
            <w:tcW w:w="4466" w:type="dxa"/>
            <w:gridSpan w:val="3"/>
            <w:tcBorders>
              <w:top w:val="single" w:sz="4" w:space="0" w:color="auto"/>
              <w:left w:val="single" w:sz="4" w:space="0" w:color="auto"/>
              <w:bottom w:val="single" w:sz="4" w:space="0" w:color="auto"/>
              <w:right w:val="single" w:sz="4" w:space="0" w:color="auto"/>
            </w:tcBorders>
            <w:hideMark/>
          </w:tcPr>
          <w:p w14:paraId="6ADF99CF" w14:textId="77777777" w:rsidR="00AD21F3" w:rsidRDefault="00AD21F3" w:rsidP="005E2CDC">
            <w:pPr>
              <w:spacing w:before="120" w:after="120"/>
              <w:ind w:right="-6"/>
              <w:jc w:val="center"/>
              <w:rPr>
                <w:b/>
                <w:sz w:val="24"/>
                <w:szCs w:val="24"/>
              </w:rPr>
            </w:pPr>
            <w:r>
              <w:rPr>
                <w:b/>
                <w:sz w:val="24"/>
                <w:szCs w:val="24"/>
              </w:rPr>
              <w:t>Bình quân</w:t>
            </w:r>
          </w:p>
        </w:tc>
        <w:tc>
          <w:tcPr>
            <w:tcW w:w="1460" w:type="dxa"/>
            <w:tcBorders>
              <w:top w:val="single" w:sz="4" w:space="0" w:color="auto"/>
              <w:left w:val="single" w:sz="4" w:space="0" w:color="auto"/>
              <w:bottom w:val="single" w:sz="4" w:space="0" w:color="auto"/>
              <w:right w:val="single" w:sz="4" w:space="0" w:color="auto"/>
            </w:tcBorders>
            <w:hideMark/>
          </w:tcPr>
          <w:p w14:paraId="1F1C8DAB" w14:textId="77777777" w:rsidR="00AD21F3" w:rsidRDefault="00AD21F3" w:rsidP="005E2CDC">
            <w:pPr>
              <w:spacing w:before="120" w:after="120"/>
              <w:ind w:right="-6"/>
              <w:jc w:val="center"/>
              <w:rPr>
                <w:b/>
                <w:sz w:val="24"/>
                <w:szCs w:val="24"/>
              </w:rPr>
            </w:pPr>
            <w:r>
              <w:rPr>
                <w:b/>
                <w:sz w:val="24"/>
                <w:szCs w:val="24"/>
              </w:rPr>
              <w:t>21,7</w:t>
            </w:r>
          </w:p>
        </w:tc>
        <w:tc>
          <w:tcPr>
            <w:tcW w:w="1596" w:type="dxa"/>
            <w:tcBorders>
              <w:top w:val="single" w:sz="4" w:space="0" w:color="auto"/>
              <w:left w:val="single" w:sz="4" w:space="0" w:color="auto"/>
              <w:bottom w:val="single" w:sz="4" w:space="0" w:color="auto"/>
              <w:right w:val="single" w:sz="4" w:space="0" w:color="auto"/>
            </w:tcBorders>
          </w:tcPr>
          <w:p w14:paraId="25738927" w14:textId="77777777" w:rsidR="00AD21F3" w:rsidRDefault="00AD21F3" w:rsidP="005E2CDC">
            <w:pPr>
              <w:spacing w:before="120" w:after="120"/>
              <w:ind w:right="-6"/>
              <w:jc w:val="center"/>
              <w:rPr>
                <w:b/>
                <w:sz w:val="24"/>
                <w:szCs w:val="24"/>
              </w:rPr>
            </w:pPr>
          </w:p>
        </w:tc>
        <w:tc>
          <w:tcPr>
            <w:tcW w:w="1545" w:type="dxa"/>
            <w:tcBorders>
              <w:top w:val="single" w:sz="4" w:space="0" w:color="auto"/>
              <w:left w:val="single" w:sz="4" w:space="0" w:color="auto"/>
              <w:bottom w:val="single" w:sz="4" w:space="0" w:color="auto"/>
              <w:right w:val="single" w:sz="4" w:space="0" w:color="auto"/>
            </w:tcBorders>
            <w:hideMark/>
          </w:tcPr>
          <w:p w14:paraId="5C616134" w14:textId="77777777" w:rsidR="00AD21F3" w:rsidRDefault="00AD21F3" w:rsidP="005E2CDC">
            <w:pPr>
              <w:spacing w:before="120" w:after="120"/>
              <w:ind w:right="-6"/>
              <w:jc w:val="center"/>
              <w:rPr>
                <w:b/>
                <w:sz w:val="24"/>
                <w:szCs w:val="24"/>
              </w:rPr>
            </w:pPr>
            <w:r>
              <w:rPr>
                <w:b/>
                <w:sz w:val="24"/>
                <w:szCs w:val="24"/>
              </w:rPr>
              <w:t>78,3</w:t>
            </w:r>
          </w:p>
        </w:tc>
      </w:tr>
    </w:tbl>
    <w:p w14:paraId="479B1D10" w14:textId="77777777" w:rsidR="00CF48B0" w:rsidRPr="00CF48B0" w:rsidRDefault="00CF48B0" w:rsidP="005E2CDC">
      <w:pPr>
        <w:tabs>
          <w:tab w:val="right" w:leader="dot" w:pos="8640"/>
        </w:tabs>
        <w:spacing w:before="120" w:after="120"/>
        <w:ind w:firstLine="720"/>
        <w:jc w:val="both"/>
        <w:rPr>
          <w:bCs/>
        </w:rPr>
      </w:pPr>
      <w:r w:rsidRPr="00CF48B0">
        <w:rPr>
          <w:bCs/>
        </w:rPr>
        <w:t>Việc phân bổ tỷ lệ chi phí quản lý cho các huyện, thành phố trong thời gian qua cơ bản đã đáp ứng yêu cầu thực hiện các hoạt động nghiệp vụ về quản lý đối tượng, hồ sơ, quản lý tài chính – kế toán và tổ chức thực hiện chi trả chế độ ưu đãi người có công với cách mạng.</w:t>
      </w:r>
    </w:p>
    <w:p w14:paraId="0BF8F378" w14:textId="77777777" w:rsidR="00CF48B0" w:rsidRPr="00CF48B0" w:rsidRDefault="00CF48B0" w:rsidP="005E2CDC">
      <w:pPr>
        <w:spacing w:before="120" w:after="120"/>
        <w:ind w:right="-6" w:firstLine="709"/>
        <w:jc w:val="both"/>
      </w:pPr>
      <w:r w:rsidRPr="00CF48B0">
        <w:t>Tuy nhiên, trong bối cảnh tổ chức bộ máy được sắp xếp theo mô hình chính quyền địa phương 02 cấp, yêu cầu chuyển đổi số, chuẩn hóa dữ liệu người có công, tăng cường kiểm tra, giám sát và nâng cao chất lượng phục vụ đối tượng ngày càng cao, mức chi phí quản lý hiện hành bộc lộ một số hạn chế, chưa theo kịp yêu cầu nhiệm vụ mới.</w:t>
      </w:r>
    </w:p>
    <w:p w14:paraId="24B6CD99" w14:textId="53C45A99" w:rsidR="00CF48B0" w:rsidRPr="00CF48B0" w:rsidRDefault="00CF48B0" w:rsidP="005E2CDC">
      <w:pPr>
        <w:tabs>
          <w:tab w:val="right" w:leader="dot" w:pos="8640"/>
        </w:tabs>
        <w:spacing w:before="120" w:after="120"/>
        <w:ind w:firstLine="720"/>
        <w:jc w:val="both"/>
      </w:pPr>
      <w:r w:rsidRPr="00CF48B0">
        <w:t>Kể từ ngày 01/7/2025, thực hiện mô hình chính quyền địa phương 02 cấp, hầu hết các xã, phường hiện nay chỉ quản lý số lượng rất nhỏ người có công (đa số dưới 50 người), dẫn đến nhiều nội dung chi phí quản lý theo cơ chế cũ không còn phù hợp hoặc không còn phát sinh ở cấp xã, như: chi tập huấn, bồi dưỡng nghiệp vụ; sơ kết, tổng kết, tọa đàm trao đổi nghiệp vụ; học tập, trao đổi kinh nghiệm; công tác kiểm tra, giám sát; chi hỗ trợ ứng dụng công nghệ thông tin phục vụ quản lý tài chính, quản lý hồ sơ, dữ liệu người có công, công tác quản lý mộ liệt sĩ; chi tiếp đón, phục vụ người có công và thân nhân người có công…</w:t>
      </w:r>
    </w:p>
    <w:p w14:paraId="13FA37CF" w14:textId="77777777" w:rsidR="00CF48B0" w:rsidRPr="00CF48B0" w:rsidRDefault="00CF48B0" w:rsidP="005E2CDC">
      <w:pPr>
        <w:tabs>
          <w:tab w:val="right" w:leader="dot" w:pos="8640"/>
        </w:tabs>
        <w:spacing w:before="120" w:after="120"/>
        <w:ind w:firstLine="720"/>
        <w:jc w:val="both"/>
      </w:pPr>
      <w:r w:rsidRPr="00CF48B0">
        <w:t>Theo mô hình tổ chức mới, các nội dung chi phí quản lý có tính chất chuyên môn, tổng hợp, liên thông nêu trên được giao Sở Nội vụ chủ trì, thực hiện thống nhất trên phạm vi toàn tỉnh, thay vì phân tán tại cấp xã như trước đây.</w:t>
      </w:r>
    </w:p>
    <w:p w14:paraId="013BAFC8" w14:textId="77777777" w:rsidR="00CF48B0" w:rsidRPr="00CF48B0" w:rsidRDefault="00CF48B0" w:rsidP="005E2CDC">
      <w:pPr>
        <w:tabs>
          <w:tab w:val="right" w:leader="dot" w:pos="8640"/>
        </w:tabs>
        <w:spacing w:before="120" w:after="120"/>
        <w:ind w:firstLine="720"/>
        <w:jc w:val="both"/>
      </w:pPr>
      <w:r w:rsidRPr="00CF48B0">
        <w:t>Vì vậy, việc xây dựng và ban hành Nghị quyết của HĐND tỉnh quy định mức chi phí quản lý thực hiện Pháp lệnh Ưu đãi người có công với cách mạng trên địa bàn tỉnh Lạng Sơn là cần thiết, có căn cứ pháp lý và phù hợp với thực tiễn tổ chức bộ máy, yêu cầu quản lý và triển khai chính sách trong giai đoạn mới.</w:t>
      </w:r>
    </w:p>
    <w:p w14:paraId="101A8C16" w14:textId="77777777" w:rsidR="00CE007F" w:rsidRDefault="00CE007F" w:rsidP="005E2CDC">
      <w:pPr>
        <w:tabs>
          <w:tab w:val="right" w:leader="dot" w:pos="8640"/>
        </w:tabs>
        <w:spacing w:before="120" w:after="120"/>
        <w:ind w:firstLine="720"/>
        <w:jc w:val="both"/>
        <w:rPr>
          <w:b/>
          <w:bCs/>
          <w:i/>
          <w:iCs/>
        </w:rPr>
      </w:pPr>
      <w:r w:rsidRPr="00C226A8">
        <w:rPr>
          <w:b/>
          <w:bCs/>
          <w:i/>
          <w:iCs/>
        </w:rPr>
        <w:t xml:space="preserve">2.2. Về </w:t>
      </w:r>
      <w:r>
        <w:rPr>
          <w:b/>
          <w:bCs/>
          <w:i/>
          <w:iCs/>
        </w:rPr>
        <w:t>mức chi trả thù lao cho người trực tiếp chi trả</w:t>
      </w:r>
    </w:p>
    <w:p w14:paraId="3662AE7E" w14:textId="77777777" w:rsidR="00CF48B0" w:rsidRDefault="00CF48B0" w:rsidP="005E2CDC">
      <w:pPr>
        <w:tabs>
          <w:tab w:val="num" w:pos="720"/>
          <w:tab w:val="right" w:leader="dot" w:pos="8640"/>
        </w:tabs>
        <w:spacing w:before="120" w:after="120"/>
        <w:ind w:firstLine="720"/>
        <w:jc w:val="both"/>
        <w:rPr>
          <w:bCs/>
        </w:rPr>
      </w:pPr>
      <w:r w:rsidRPr="00CF48B0">
        <w:rPr>
          <w:bCs/>
        </w:rPr>
        <w:t>Từ năm 2023 trở lại đây, việc chi trả trợ cấp ưu đãi hằng tháng đối với người có công với cách mạng được giao cho công chức Phòng Lao động – Thương binh và Xã hội (nay là công chức phụ trách lĩnh vực Văn hóa – Xã hội cấp xã) trực tiếp thực hiện. Định mức chi trả thù lao được xác định theo khoảng cách địa lý từ trung tâm hành chính cấp huyện (trước đây), cụ thể:</w:t>
      </w:r>
    </w:p>
    <w:p w14:paraId="3AC441ED" w14:textId="77777777" w:rsidR="00CF48B0" w:rsidRDefault="00CF48B0" w:rsidP="005E2CDC">
      <w:pPr>
        <w:tabs>
          <w:tab w:val="num" w:pos="720"/>
          <w:tab w:val="right" w:leader="dot" w:pos="8640"/>
        </w:tabs>
        <w:spacing w:before="120" w:after="120"/>
        <w:ind w:firstLine="720"/>
        <w:jc w:val="both"/>
        <w:rPr>
          <w:bCs/>
        </w:rPr>
      </w:pPr>
      <w:r>
        <w:rPr>
          <w:bCs/>
        </w:rPr>
        <w:t xml:space="preserve">- </w:t>
      </w:r>
      <w:r w:rsidRPr="00CF48B0">
        <w:rPr>
          <w:bCs/>
        </w:rPr>
        <w:t>Đối với các xã, thị trấn có cự ly dưới 15 km tính từ trung tâm huyện, mức chi thù lao bằng 30% tổng mức chi phí quản lý được giao của toàn tỉnh trên tổng số tiền thực chi trả các chế độ ưu đãi người có công với cách mạng;</w:t>
      </w:r>
    </w:p>
    <w:p w14:paraId="703ACF14" w14:textId="2F5729DD" w:rsidR="00CF48B0" w:rsidRPr="00CF48B0" w:rsidRDefault="00CF48B0" w:rsidP="005E2CDC">
      <w:pPr>
        <w:tabs>
          <w:tab w:val="num" w:pos="720"/>
          <w:tab w:val="right" w:leader="dot" w:pos="8640"/>
        </w:tabs>
        <w:spacing w:before="120" w:after="120"/>
        <w:ind w:firstLine="720"/>
        <w:jc w:val="both"/>
        <w:rPr>
          <w:bCs/>
        </w:rPr>
      </w:pPr>
      <w:r>
        <w:rPr>
          <w:bCs/>
        </w:rPr>
        <w:t xml:space="preserve">- </w:t>
      </w:r>
      <w:r w:rsidRPr="00CF48B0">
        <w:rPr>
          <w:bCs/>
        </w:rPr>
        <w:t>Đối với các xã, thị trấn có cự ly từ 15 km trở lên tính từ trung tâm huyện, mức chi thù lao bằng 35% tổng mức chi phí quản lý được giao của toàn tỉnh trên tổng số tiền thực chi trả các chế độ ưu đãi người có công với cách mạng.</w:t>
      </w:r>
    </w:p>
    <w:p w14:paraId="1B271360" w14:textId="77777777" w:rsidR="00CF48B0" w:rsidRPr="00CF48B0" w:rsidRDefault="00CF48B0" w:rsidP="005E2CDC">
      <w:pPr>
        <w:tabs>
          <w:tab w:val="right" w:leader="dot" w:pos="8640"/>
        </w:tabs>
        <w:spacing w:before="120" w:after="120"/>
        <w:ind w:firstLine="720"/>
        <w:jc w:val="both"/>
        <w:rPr>
          <w:bCs/>
        </w:rPr>
      </w:pPr>
      <w:r w:rsidRPr="00CF48B0">
        <w:rPr>
          <w:bCs/>
        </w:rPr>
        <w:lastRenderedPageBreak/>
        <w:t>Hiện nay, có 22 xã, phường giao cho công chức Phòng Văn hóa – Xã hội cấp xã trực tiếp thực hiện nhiệm vụ chi trả trợ cấp ưu đãi người có công, với tổng số 330 đối tượng hưởng trợ cấp hằng tháng, tổng kinh phí chi trả khoảng 1.060 triệu đồng/tháng, tương ứng kinh phí chi thù lao cho lực lượng thực hiện chi trả khoảng 21,5 triệu đồng/tháng.</w:t>
      </w:r>
    </w:p>
    <w:p w14:paraId="2FD91584" w14:textId="77777777" w:rsidR="00CE007F" w:rsidRDefault="00CE007F" w:rsidP="005E2CDC">
      <w:pPr>
        <w:tabs>
          <w:tab w:val="right" w:leader="dot" w:pos="8640"/>
        </w:tabs>
        <w:spacing w:before="120" w:after="120"/>
        <w:ind w:firstLine="720"/>
        <w:jc w:val="both"/>
        <w:rPr>
          <w:lang w:val="fr-FR"/>
        </w:rPr>
      </w:pPr>
      <w:r>
        <w:rPr>
          <w:b/>
          <w:i/>
          <w:lang w:val="fr-FR"/>
        </w:rPr>
        <w:t>2.3.</w:t>
      </w:r>
      <w:r>
        <w:rPr>
          <w:lang w:val="fr-FR"/>
        </w:rPr>
        <w:t xml:space="preserve"> </w:t>
      </w:r>
      <w:r w:rsidRPr="00C226A8">
        <w:rPr>
          <w:b/>
          <w:bCs/>
          <w:i/>
          <w:iCs/>
          <w:lang w:val="fr-FR"/>
        </w:rPr>
        <w:t>Mức chi phí chi trả cho tổ chức dịch vụ chi trả</w:t>
      </w:r>
    </w:p>
    <w:p w14:paraId="1E6ADD54" w14:textId="77777777" w:rsidR="00802A64" w:rsidRDefault="008D4E53" w:rsidP="005E2CDC">
      <w:pPr>
        <w:tabs>
          <w:tab w:val="right" w:leader="dot" w:pos="8640"/>
        </w:tabs>
        <w:spacing w:before="120" w:after="120"/>
        <w:ind w:firstLine="720"/>
        <w:jc w:val="both"/>
        <w:rPr>
          <w:bCs/>
          <w:lang w:val="fr-FR"/>
        </w:rPr>
      </w:pPr>
      <w:r>
        <w:rPr>
          <w:bCs/>
          <w:lang w:val="fr-FR"/>
        </w:rPr>
        <w:t xml:space="preserve">Mức chi phí cho tổ chức dịch vụ chi trả hiện nay đang triển khai trên địa bàn tỉnh bằng 2,6% trên tổng kinh phí thực tế chi trả các chế độ trợ cấp ưu đãi người có công với cách mạng hàng tháng. Có 32 xã, phường đang ký hợp đồng với tổ chức dịch vụ chi trả (hệ thống Bưu điện) </w:t>
      </w:r>
      <w:r w:rsidR="00F301AC" w:rsidRPr="00F301AC">
        <w:rPr>
          <w:bCs/>
          <w:lang w:val="fr-FR"/>
        </w:rPr>
        <w:t>để</w:t>
      </w:r>
      <w:r w:rsidR="00F301AC">
        <w:rPr>
          <w:bCs/>
          <w:lang w:val="vi-VN"/>
        </w:rPr>
        <w:t xml:space="preserve"> th</w:t>
      </w:r>
      <w:r w:rsidR="00F301AC" w:rsidRPr="00F301AC">
        <w:rPr>
          <w:bCs/>
          <w:lang w:val="vi-VN"/>
        </w:rPr>
        <w:t>ực</w:t>
      </w:r>
      <w:r w:rsidR="00F301AC">
        <w:rPr>
          <w:bCs/>
          <w:lang w:val="vi-VN"/>
        </w:rPr>
        <w:t xml:space="preserve"> hi</w:t>
      </w:r>
      <w:r w:rsidR="00F301AC" w:rsidRPr="00F301AC">
        <w:rPr>
          <w:bCs/>
          <w:lang w:val="vi-VN"/>
        </w:rPr>
        <w:t>ện</w:t>
      </w:r>
      <w:r w:rsidR="00F301AC">
        <w:rPr>
          <w:bCs/>
          <w:lang w:val="vi-VN"/>
        </w:rPr>
        <w:t xml:space="preserve"> chi tr</w:t>
      </w:r>
      <w:r w:rsidR="00F301AC" w:rsidRPr="00F301AC">
        <w:rPr>
          <w:bCs/>
          <w:lang w:val="vi-VN"/>
        </w:rPr>
        <w:t>ả</w:t>
      </w:r>
      <w:r w:rsidR="00F301AC">
        <w:rPr>
          <w:bCs/>
          <w:lang w:val="vi-VN"/>
        </w:rPr>
        <w:t xml:space="preserve"> </w:t>
      </w:r>
      <w:r>
        <w:rPr>
          <w:bCs/>
          <w:lang w:val="fr-FR"/>
        </w:rPr>
        <w:t xml:space="preserve">cho tổng số 843 người, tổng kinh phí chi trả cho đối tượng là 2.650 triệu đồng/tháng, chi phí chi trả cho tổ chức dịch vụ </w:t>
      </w:r>
      <w:r w:rsidR="00F301AC">
        <w:rPr>
          <w:bCs/>
          <w:lang w:val="vi-VN"/>
        </w:rPr>
        <w:t>chi tr</w:t>
      </w:r>
      <w:r w:rsidR="00F301AC" w:rsidRPr="00F301AC">
        <w:rPr>
          <w:bCs/>
          <w:lang w:val="vi-VN"/>
        </w:rPr>
        <w:t>ả</w:t>
      </w:r>
      <w:r w:rsidR="00F301AC">
        <w:rPr>
          <w:bCs/>
          <w:lang w:val="vi-VN"/>
        </w:rPr>
        <w:t xml:space="preserve"> </w:t>
      </w:r>
      <w:r w:rsidR="00BA0E54">
        <w:rPr>
          <w:bCs/>
          <w:lang w:val="vi-VN"/>
        </w:rPr>
        <w:t>l</w:t>
      </w:r>
      <w:r w:rsidR="00BA0E54" w:rsidRPr="00BA0E54">
        <w:rPr>
          <w:bCs/>
          <w:lang w:val="vi-VN"/>
        </w:rPr>
        <w:t>à</w:t>
      </w:r>
      <w:r>
        <w:rPr>
          <w:bCs/>
          <w:lang w:val="fr-FR"/>
        </w:rPr>
        <w:t xml:space="preserve"> 68,9 triệu đồng/tháng. </w:t>
      </w:r>
    </w:p>
    <w:p w14:paraId="0FBDD48A" w14:textId="7F73F42A" w:rsidR="007E3D44" w:rsidRPr="00ED0E0F" w:rsidRDefault="005034CC" w:rsidP="005E2CDC">
      <w:pPr>
        <w:tabs>
          <w:tab w:val="right" w:leader="dot" w:pos="8640"/>
        </w:tabs>
        <w:spacing w:before="120" w:after="120"/>
        <w:ind w:firstLine="720"/>
        <w:jc w:val="both"/>
        <w:rPr>
          <w:lang w:val="vi-VN"/>
        </w:rPr>
      </w:pPr>
      <w:r w:rsidRPr="00ED0E0F">
        <w:rPr>
          <w:lang w:val="fr-FR"/>
        </w:rPr>
        <w:t>Thực hiện các văn bản chỉ đạo Thủ tướng Chính phủ</w:t>
      </w:r>
      <w:r w:rsidRPr="00ED0E0F">
        <w:rPr>
          <w:rStyle w:val="FootnoteReference"/>
          <w:rFonts w:eastAsiaTheme="majorEastAsia"/>
          <w:lang w:val="fr-FR"/>
        </w:rPr>
        <w:footnoteReference w:id="3"/>
      </w:r>
      <w:r w:rsidRPr="00ED0E0F">
        <w:rPr>
          <w:lang w:val="fr-FR"/>
        </w:rPr>
        <w:t>, Bộ Nội vụ</w:t>
      </w:r>
      <w:r w:rsidRPr="00ED0E0F">
        <w:rPr>
          <w:rStyle w:val="FootnoteReference"/>
          <w:rFonts w:eastAsiaTheme="majorEastAsia"/>
          <w:lang w:val="fr-FR"/>
        </w:rPr>
        <w:footnoteReference w:id="4"/>
      </w:r>
      <w:r w:rsidRPr="00ED0E0F">
        <w:rPr>
          <w:lang w:val="fr-FR"/>
        </w:rPr>
        <w:t>, UBND tỉnh</w:t>
      </w:r>
      <w:r w:rsidRPr="00ED0E0F">
        <w:rPr>
          <w:rStyle w:val="FootnoteReference"/>
          <w:rFonts w:eastAsiaTheme="majorEastAsia"/>
          <w:lang w:val="fr-FR"/>
        </w:rPr>
        <w:footnoteReference w:id="5"/>
      </w:r>
      <w:r w:rsidRPr="00ED0E0F">
        <w:rPr>
          <w:lang w:val="fr-FR"/>
        </w:rPr>
        <w:t xml:space="preserve"> về đẩy mạnh chi trả trợ cấp </w:t>
      </w:r>
      <w:r w:rsidR="00F74189" w:rsidRPr="00ED0E0F">
        <w:rPr>
          <w:lang w:val="vi-VN"/>
        </w:rPr>
        <w:t xml:space="preserve">an sinh xã hội </w:t>
      </w:r>
      <w:r w:rsidRPr="00ED0E0F">
        <w:rPr>
          <w:lang w:val="fr-FR"/>
        </w:rPr>
        <w:t>không dùng tiền mặt và qua tổ chức dịch vụ</w:t>
      </w:r>
      <w:r w:rsidR="00C545F3" w:rsidRPr="00ED0E0F">
        <w:rPr>
          <w:lang w:val="vi-VN"/>
        </w:rPr>
        <w:t xml:space="preserve"> chi trả</w:t>
      </w:r>
      <w:r w:rsidRPr="00ED0E0F">
        <w:rPr>
          <w:lang w:val="fr-FR"/>
        </w:rPr>
        <w:t xml:space="preserve">, </w:t>
      </w:r>
      <w:r w:rsidR="00ED0E0F">
        <w:rPr>
          <w:lang w:val="vi-VN"/>
        </w:rPr>
        <w:t>hi</w:t>
      </w:r>
      <w:r w:rsidR="00ED0E0F" w:rsidRPr="00ED0E0F">
        <w:rPr>
          <w:lang w:val="vi-VN"/>
        </w:rPr>
        <w:t>ện</w:t>
      </w:r>
      <w:r w:rsidR="00ED0E0F">
        <w:rPr>
          <w:lang w:val="vi-VN"/>
        </w:rPr>
        <w:t xml:space="preserve"> nay </w:t>
      </w:r>
      <w:r w:rsidR="00C545F3" w:rsidRPr="00ED0E0F">
        <w:rPr>
          <w:lang w:val="vi-VN"/>
        </w:rPr>
        <w:t>t</w:t>
      </w:r>
      <w:r w:rsidR="00C545F3" w:rsidRPr="00C226A8">
        <w:rPr>
          <w:lang w:val="fr-FR"/>
        </w:rPr>
        <w:t xml:space="preserve">ỷ lệ chi trả trợ cấp không dùng tiền mặt </w:t>
      </w:r>
      <w:r w:rsidR="008C2050" w:rsidRPr="00ED0E0F">
        <w:rPr>
          <w:lang w:val="vi-VN"/>
        </w:rPr>
        <w:t xml:space="preserve">trên địa bàn tỉnh </w:t>
      </w:r>
      <w:r w:rsidR="00301DCF" w:rsidRPr="00ED0E0F">
        <w:rPr>
          <w:lang w:val="vi-VN"/>
        </w:rPr>
        <w:t>chiếm</w:t>
      </w:r>
      <w:r w:rsidR="00C545F3" w:rsidRPr="00C226A8">
        <w:rPr>
          <w:lang w:val="fr-FR"/>
        </w:rPr>
        <w:t xml:space="preserve"> 64,8%</w:t>
      </w:r>
      <w:r w:rsidR="00891744" w:rsidRPr="00ED0E0F">
        <w:rPr>
          <w:lang w:val="vi-VN"/>
        </w:rPr>
        <w:t xml:space="preserve"> (</w:t>
      </w:r>
      <w:r w:rsidR="00891744" w:rsidRPr="00ED0E0F">
        <w:rPr>
          <w:lang w:val="fr-FR"/>
        </w:rPr>
        <w:t>chuyển trợ cấp vào tài khoản cá nhân người thụ hưởng)</w:t>
      </w:r>
      <w:r w:rsidR="00891744" w:rsidRPr="00ED0E0F">
        <w:rPr>
          <w:lang w:val="vi-VN"/>
        </w:rPr>
        <w:t>,</w:t>
      </w:r>
      <w:r w:rsidR="008C2050" w:rsidRPr="00ED0E0F">
        <w:rPr>
          <w:lang w:val="vi-VN"/>
        </w:rPr>
        <w:t xml:space="preserve"> </w:t>
      </w:r>
      <w:r w:rsidRPr="00ED0E0F">
        <w:rPr>
          <w:lang w:val="fr-FR"/>
        </w:rPr>
        <w:t xml:space="preserve">tuy nhiên </w:t>
      </w:r>
      <w:r w:rsidR="00FB1BF0" w:rsidRPr="00ED0E0F">
        <w:rPr>
          <w:lang w:val="vi-VN"/>
        </w:rPr>
        <w:t xml:space="preserve">việc thực hiện chi trả trợ cấp cho các đối tượng </w:t>
      </w:r>
      <w:r w:rsidRPr="00ED0E0F">
        <w:rPr>
          <w:lang w:val="fr-FR"/>
        </w:rPr>
        <w:t xml:space="preserve">vẫn đang thực hiện bằng </w:t>
      </w:r>
      <w:r w:rsidR="00891744" w:rsidRPr="00ED0E0F">
        <w:rPr>
          <w:lang w:val="vi-VN"/>
        </w:rPr>
        <w:t xml:space="preserve">cả </w:t>
      </w:r>
      <w:r w:rsidRPr="00ED0E0F">
        <w:rPr>
          <w:lang w:val="fr-FR"/>
        </w:rPr>
        <w:t>hình thức</w:t>
      </w:r>
      <w:r w:rsidR="00ED0E0F" w:rsidRPr="00ED0E0F">
        <w:rPr>
          <w:lang w:val="vi-VN"/>
        </w:rPr>
        <w:t xml:space="preserve"> </w:t>
      </w:r>
      <w:r w:rsidRPr="00ED0E0F">
        <w:rPr>
          <w:lang w:val="fr-FR"/>
        </w:rPr>
        <w:t>chi trả trực tiếp bằng tiền mặt</w:t>
      </w:r>
      <w:r w:rsidRPr="00ED0E0F">
        <w:rPr>
          <w:rStyle w:val="FootnoteReference"/>
          <w:lang w:val="fr-FR"/>
        </w:rPr>
        <w:footnoteReference w:id="6"/>
      </w:r>
      <w:r w:rsidRPr="00ED0E0F">
        <w:rPr>
          <w:lang w:val="fr-FR"/>
        </w:rPr>
        <w:t xml:space="preserve"> (do công chức xã hoặc tổ chức dịch vụ chi trả</w:t>
      </w:r>
      <w:r w:rsidR="008E1A52" w:rsidRPr="00ED0E0F">
        <w:rPr>
          <w:lang w:val="vi-VN"/>
        </w:rPr>
        <w:t xml:space="preserve"> thực hiện</w:t>
      </w:r>
      <w:r w:rsidRPr="00ED0E0F">
        <w:rPr>
          <w:lang w:val="fr-FR"/>
        </w:rPr>
        <w:t xml:space="preserve">). </w:t>
      </w:r>
      <w:r w:rsidR="004A17D2" w:rsidRPr="00ED0E0F">
        <w:rPr>
          <w:lang w:val="fr-FR"/>
        </w:rPr>
        <w:t xml:space="preserve">Nguyên nhân do cơ sở vật chất của một số xã chưa đảm bảo, chưa có hệ thống cây rút tiền, khoảng cách từ hộ gia đình đến các ngân hàng thương mại xa, </w:t>
      </w:r>
      <w:r w:rsidR="00FF594D" w:rsidRPr="00ED0E0F">
        <w:rPr>
          <w:lang w:val="fr-FR"/>
        </w:rPr>
        <w:t xml:space="preserve">một số đối tượng </w:t>
      </w:r>
      <w:r w:rsidR="008E1A52" w:rsidRPr="00ED0E0F">
        <w:rPr>
          <w:lang w:val="vi-VN"/>
        </w:rPr>
        <w:t xml:space="preserve">người có công </w:t>
      </w:r>
      <w:r w:rsidR="00FF594D" w:rsidRPr="00ED0E0F">
        <w:rPr>
          <w:lang w:val="fr-FR"/>
        </w:rPr>
        <w:t>già yếu, không có thân nhân</w:t>
      </w:r>
      <w:r w:rsidR="00EB50AE" w:rsidRPr="00ED0E0F">
        <w:rPr>
          <w:lang w:val="fr-FR"/>
        </w:rPr>
        <w:t xml:space="preserve"> nhận trợ cấp thay phải</w:t>
      </w:r>
      <w:r w:rsidR="00FF594D" w:rsidRPr="00ED0E0F">
        <w:rPr>
          <w:lang w:val="fr-FR"/>
        </w:rPr>
        <w:t xml:space="preserve"> trực tiếp chi trả tại nhà…</w:t>
      </w:r>
      <w:r w:rsidR="003E73A8" w:rsidRPr="00ED0E0F">
        <w:rPr>
          <w:lang w:val="vi-VN"/>
        </w:rPr>
        <w:t xml:space="preserve"> Trong thời gian tới việc thực hiện chi trả trợ cấp cho các đối tượng vẫn phải thực hiện qua hai hình thức nêu trên.</w:t>
      </w:r>
    </w:p>
    <w:p w14:paraId="74FB00F0" w14:textId="1E416A21" w:rsidR="00802A64" w:rsidRPr="00802A64" w:rsidRDefault="00D35DA3" w:rsidP="005E2CDC">
      <w:pPr>
        <w:tabs>
          <w:tab w:val="left" w:pos="709"/>
          <w:tab w:val="right" w:leader="dot" w:pos="8640"/>
        </w:tabs>
        <w:spacing w:before="120" w:after="120"/>
        <w:ind w:firstLine="709"/>
        <w:jc w:val="both"/>
        <w:rPr>
          <w:shd w:val="clear" w:color="auto" w:fill="FFFFFF"/>
        </w:rPr>
      </w:pPr>
      <w:r w:rsidRPr="00D35DA3">
        <w:rPr>
          <w:shd w:val="clear" w:color="auto" w:fill="FFFFFF"/>
        </w:rPr>
        <w:t>Trên cơ sở các văn bản pháp luật hiện hành</w:t>
      </w:r>
      <w:r w:rsidR="00140D1C">
        <w:rPr>
          <w:rStyle w:val="FootnoteReference"/>
          <w:shd w:val="clear" w:color="auto" w:fill="FFFFFF"/>
        </w:rPr>
        <w:footnoteReference w:id="7"/>
      </w:r>
      <w:r w:rsidRPr="00D35DA3">
        <w:rPr>
          <w:shd w:val="clear" w:color="auto" w:fill="FFFFFF"/>
        </w:rPr>
        <w:t xml:space="preserve"> và </w:t>
      </w:r>
      <w:r>
        <w:rPr>
          <w:shd w:val="clear" w:color="auto" w:fill="FFFFFF"/>
        </w:rPr>
        <w:t>y</w:t>
      </w:r>
      <w:r w:rsidRPr="00D35DA3">
        <w:rPr>
          <w:shd w:val="clear" w:color="auto" w:fill="FFFFFF"/>
        </w:rPr>
        <w:t>ê</w:t>
      </w:r>
      <w:r>
        <w:rPr>
          <w:shd w:val="clear" w:color="auto" w:fill="FFFFFF"/>
        </w:rPr>
        <w:t>u c</w:t>
      </w:r>
      <w:r w:rsidRPr="00D35DA3">
        <w:rPr>
          <w:shd w:val="clear" w:color="auto" w:fill="FFFFFF"/>
        </w:rPr>
        <w:t>ầu</w:t>
      </w:r>
      <w:r>
        <w:rPr>
          <w:shd w:val="clear" w:color="auto" w:fill="FFFFFF"/>
        </w:rPr>
        <w:t xml:space="preserve"> </w:t>
      </w:r>
      <w:r w:rsidRPr="00D35DA3">
        <w:rPr>
          <w:shd w:val="clear" w:color="auto" w:fill="FFFFFF"/>
        </w:rPr>
        <w:t>thực tiễn, HĐND tỉnh ban</w:t>
      </w:r>
      <w:r>
        <w:rPr>
          <w:shd w:val="clear" w:color="auto" w:fill="FFFFFF"/>
        </w:rPr>
        <w:t xml:space="preserve"> </w:t>
      </w:r>
      <w:r w:rsidRPr="00D35DA3">
        <w:rPr>
          <w:shd w:val="clear" w:color="auto" w:fill="FFFFFF"/>
        </w:rPr>
        <w:t xml:space="preserve">hành Nghị quyết </w:t>
      </w:r>
      <w:r w:rsidRPr="00D35DA3">
        <w:rPr>
          <w:iCs/>
          <w:shd w:val="clear" w:color="auto" w:fill="FFFFFF"/>
          <w:lang w:val="vi-VN"/>
        </w:rPr>
        <w:t>quy định mức chi phí quản lý thực hiện Pháp lệnh Ưu đãi người có công với cách mạng do ngân sách Trung ương đảm bảo trên địa bàn tỉnh Lạng Sơn</w:t>
      </w:r>
      <w:r w:rsidR="00854866">
        <w:rPr>
          <w:iCs/>
          <w:shd w:val="clear" w:color="auto" w:fill="FFFFFF"/>
        </w:rPr>
        <w:t xml:space="preserve"> </w:t>
      </w:r>
      <w:r w:rsidR="00854866" w:rsidRPr="00854866">
        <w:rPr>
          <w:iCs/>
          <w:shd w:val="clear" w:color="auto" w:fill="FFFFFF"/>
        </w:rPr>
        <w:t>theo trình tự, thủ tục rút gọn</w:t>
      </w:r>
      <w:r w:rsidRPr="00D35DA3">
        <w:rPr>
          <w:shd w:val="clear" w:color="auto" w:fill="FFFFFF"/>
        </w:rPr>
        <w:t xml:space="preserve"> là rất cần thiết</w:t>
      </w:r>
      <w:r w:rsidR="00854866">
        <w:rPr>
          <w:shd w:val="clear" w:color="auto" w:fill="FFFFFF"/>
        </w:rPr>
        <w:t xml:space="preserve"> </w:t>
      </w:r>
      <w:r w:rsidRPr="00D35DA3">
        <w:rPr>
          <w:shd w:val="clear" w:color="auto" w:fill="FFFFFF"/>
        </w:rPr>
        <w:t>và đúng thẩm quyền quy định.</w:t>
      </w:r>
    </w:p>
    <w:p w14:paraId="7DD6E961" w14:textId="28CC4416" w:rsidR="00786C40" w:rsidRPr="007B571E" w:rsidRDefault="00786C40" w:rsidP="005E2CDC">
      <w:pPr>
        <w:tabs>
          <w:tab w:val="right" w:leader="dot" w:pos="8640"/>
        </w:tabs>
        <w:spacing w:before="120" w:after="120"/>
        <w:ind w:firstLine="720"/>
        <w:jc w:val="both"/>
        <w:rPr>
          <w:b/>
          <w:color w:val="000000"/>
          <w:sz w:val="26"/>
          <w:szCs w:val="26"/>
          <w:lang w:val="vi-VN"/>
        </w:rPr>
      </w:pPr>
      <w:r w:rsidRPr="007B571E">
        <w:rPr>
          <w:b/>
          <w:color w:val="000000"/>
          <w:sz w:val="26"/>
          <w:szCs w:val="26"/>
          <w:lang w:val="vi-VN"/>
        </w:rPr>
        <w:t>III. MỤC ĐÍCH, QUAN ĐIỂM XÂY DỰNG DỰ THẢO NGHỊ QUYẾT</w:t>
      </w:r>
    </w:p>
    <w:p w14:paraId="38C4260D" w14:textId="53E01BCC" w:rsidR="00786C40" w:rsidRPr="00541EBB" w:rsidRDefault="00786C40" w:rsidP="005E2CDC">
      <w:pPr>
        <w:spacing w:before="120" w:after="120"/>
        <w:ind w:firstLine="720"/>
        <w:jc w:val="both"/>
        <w:rPr>
          <w:b/>
          <w:color w:val="000000"/>
          <w:lang w:val="vi-VN"/>
        </w:rPr>
      </w:pPr>
      <w:r w:rsidRPr="00541EBB">
        <w:rPr>
          <w:b/>
          <w:color w:val="000000"/>
          <w:lang w:val="vi-VN"/>
        </w:rPr>
        <w:t xml:space="preserve">1. Mục đích </w:t>
      </w:r>
      <w:r w:rsidR="009A0346">
        <w:rPr>
          <w:b/>
          <w:color w:val="000000"/>
          <w:lang w:val="vi-VN"/>
        </w:rPr>
        <w:t>x</w:t>
      </w:r>
      <w:r w:rsidR="009A0346" w:rsidRPr="009A0346">
        <w:rPr>
          <w:b/>
          <w:color w:val="000000"/>
          <w:lang w:val="vi-VN"/>
        </w:rPr>
        <w:t>â</w:t>
      </w:r>
      <w:r w:rsidR="009A0346">
        <w:rPr>
          <w:b/>
          <w:color w:val="000000"/>
          <w:lang w:val="vi-VN"/>
        </w:rPr>
        <w:t>y d</w:t>
      </w:r>
      <w:r w:rsidR="009A0346" w:rsidRPr="009A0346">
        <w:rPr>
          <w:b/>
          <w:color w:val="000000"/>
          <w:lang w:val="vi-VN"/>
        </w:rPr>
        <w:t>ựng</w:t>
      </w:r>
      <w:r w:rsidR="009A0346">
        <w:rPr>
          <w:b/>
          <w:color w:val="000000"/>
          <w:lang w:val="vi-VN"/>
        </w:rPr>
        <w:t xml:space="preserve"> d</w:t>
      </w:r>
      <w:r w:rsidR="009A0346" w:rsidRPr="009A0346">
        <w:rPr>
          <w:b/>
          <w:color w:val="000000"/>
          <w:lang w:val="vi-VN"/>
        </w:rPr>
        <w:t>ự</w:t>
      </w:r>
      <w:r w:rsidR="009A0346">
        <w:rPr>
          <w:b/>
          <w:color w:val="000000"/>
          <w:lang w:val="vi-VN"/>
        </w:rPr>
        <w:t xml:space="preserve"> th</w:t>
      </w:r>
      <w:r w:rsidR="009A0346" w:rsidRPr="009A0346">
        <w:rPr>
          <w:b/>
          <w:color w:val="000000"/>
          <w:lang w:val="vi-VN"/>
        </w:rPr>
        <w:t>ả</w:t>
      </w:r>
      <w:r w:rsidR="009A0346">
        <w:rPr>
          <w:b/>
          <w:color w:val="000000"/>
          <w:lang w:val="vi-VN"/>
        </w:rPr>
        <w:t>o Ngh</w:t>
      </w:r>
      <w:r w:rsidR="009A0346" w:rsidRPr="009A0346">
        <w:rPr>
          <w:b/>
          <w:color w:val="000000"/>
          <w:lang w:val="vi-VN"/>
        </w:rPr>
        <w:t>ị</w:t>
      </w:r>
      <w:r w:rsidR="009A0346">
        <w:rPr>
          <w:b/>
          <w:color w:val="000000"/>
          <w:lang w:val="vi-VN"/>
        </w:rPr>
        <w:t xml:space="preserve"> quy</w:t>
      </w:r>
      <w:r w:rsidR="009A0346" w:rsidRPr="009A0346">
        <w:rPr>
          <w:b/>
          <w:color w:val="000000"/>
          <w:lang w:val="vi-VN"/>
        </w:rPr>
        <w:t>ết</w:t>
      </w:r>
    </w:p>
    <w:p w14:paraId="61983614" w14:textId="602C420B" w:rsidR="0010303B" w:rsidRPr="00C226A8" w:rsidRDefault="0010303B" w:rsidP="005E2CDC">
      <w:pPr>
        <w:spacing w:before="120" w:after="120"/>
        <w:ind w:firstLine="720"/>
        <w:jc w:val="both"/>
        <w:rPr>
          <w:rFonts w:eastAsia="Calibri"/>
          <w:lang w:val="vi-VN"/>
        </w:rPr>
      </w:pPr>
      <w:r>
        <w:rPr>
          <w:rFonts w:eastAsia="Calibri"/>
          <w:lang w:val="vi-VN"/>
        </w:rPr>
        <w:lastRenderedPageBreak/>
        <w:t xml:space="preserve">- </w:t>
      </w:r>
      <w:r w:rsidRPr="00C226A8">
        <w:rPr>
          <w:rFonts w:eastAsia="Calibri"/>
          <w:lang w:val="vi-VN"/>
        </w:rPr>
        <w:t>Cụ thể hóa</w:t>
      </w:r>
      <w:r>
        <w:rPr>
          <w:rFonts w:eastAsia="Calibri"/>
          <w:lang w:val="vi-VN"/>
        </w:rPr>
        <w:t xml:space="preserve"> quy định tại khoản 3 Điều 1 Thông tư số 95/2025/TT-BTC ngày 20</w:t>
      </w:r>
      <w:r w:rsidR="009A0346">
        <w:rPr>
          <w:rFonts w:eastAsia="Calibri"/>
          <w:lang w:val="vi-VN"/>
        </w:rPr>
        <w:t>/</w:t>
      </w:r>
      <w:r>
        <w:rPr>
          <w:rFonts w:eastAsia="Calibri"/>
          <w:lang w:val="vi-VN"/>
        </w:rPr>
        <w:t>10</w:t>
      </w:r>
      <w:r w:rsidR="009A0346">
        <w:rPr>
          <w:rFonts w:eastAsia="Calibri"/>
          <w:lang w:val="vi-VN"/>
        </w:rPr>
        <w:t>/</w:t>
      </w:r>
      <w:r>
        <w:rPr>
          <w:rFonts w:eastAsia="Calibri"/>
          <w:lang w:val="vi-VN"/>
        </w:rPr>
        <w:t xml:space="preserve">2025 </w:t>
      </w:r>
      <w:r w:rsidRPr="00C226A8">
        <w:rPr>
          <w:rFonts w:eastAsia="Calibri"/>
          <w:lang w:val="vi-VN"/>
        </w:rPr>
        <w:t xml:space="preserve">của </w:t>
      </w:r>
      <w:r w:rsidR="009A0346">
        <w:rPr>
          <w:rFonts w:eastAsia="Calibri"/>
          <w:lang w:val="vi-VN"/>
        </w:rPr>
        <w:t>B</w:t>
      </w:r>
      <w:r w:rsidR="009A0346" w:rsidRPr="009A0346">
        <w:rPr>
          <w:rFonts w:eastAsia="Calibri"/>
          <w:lang w:val="vi-VN"/>
        </w:rPr>
        <w:t>ộ</w:t>
      </w:r>
      <w:r w:rsidR="009A0346">
        <w:rPr>
          <w:rFonts w:eastAsia="Calibri"/>
          <w:lang w:val="vi-VN"/>
        </w:rPr>
        <w:t xml:space="preserve"> tr</w:t>
      </w:r>
      <w:r w:rsidR="009A0346" w:rsidRPr="009A0346">
        <w:rPr>
          <w:rFonts w:eastAsia="Calibri"/>
          <w:lang w:val="vi-VN"/>
        </w:rPr>
        <w:t>ưởng</w:t>
      </w:r>
      <w:r w:rsidR="009A0346">
        <w:rPr>
          <w:rFonts w:eastAsia="Calibri"/>
          <w:lang w:val="vi-VN"/>
        </w:rPr>
        <w:t xml:space="preserve"> </w:t>
      </w:r>
      <w:r w:rsidRPr="00C226A8">
        <w:rPr>
          <w:rFonts w:eastAsia="Calibri"/>
          <w:lang w:val="vi-VN"/>
        </w:rPr>
        <w:t xml:space="preserve">Bộ Tài chính. </w:t>
      </w:r>
    </w:p>
    <w:p w14:paraId="275F9561" w14:textId="77777777" w:rsidR="0010303B" w:rsidRDefault="0010303B" w:rsidP="005E2CDC">
      <w:pPr>
        <w:widowControl w:val="0"/>
        <w:spacing w:before="120" w:after="120"/>
        <w:ind w:firstLine="709"/>
        <w:jc w:val="both"/>
        <w:rPr>
          <w:spacing w:val="-4"/>
          <w:lang w:val="vi-VN"/>
        </w:rPr>
      </w:pPr>
      <w:r>
        <w:rPr>
          <w:spacing w:val="-4"/>
          <w:lang w:val="vi-VN"/>
        </w:rPr>
        <w:t xml:space="preserve">- Tạo hành lang pháp lý đầy đủ, toàn diện trong việc sử dụng kinh phí để thực hiện các hoạt động nghiệp vụ về quản lý đối tượng, hồ sơ, quản lý tài chính, kế toán và tổ chức chi trả chế độ, góp phần nâng cao hiệu quả công tác thực hiện chính sách, chế độ đối với người có công với cách mạng trên địa bàn tỉnh. </w:t>
      </w:r>
    </w:p>
    <w:p w14:paraId="4650BEFD" w14:textId="18F2643C" w:rsidR="00786C40" w:rsidRPr="00C226A8" w:rsidRDefault="0010303B" w:rsidP="005E2CDC">
      <w:pPr>
        <w:spacing w:before="120" w:after="120"/>
        <w:ind w:firstLine="720"/>
        <w:jc w:val="both"/>
        <w:rPr>
          <w:b/>
          <w:color w:val="000000"/>
          <w:lang w:val="vi-VN"/>
        </w:rPr>
      </w:pPr>
      <w:r w:rsidRPr="00541EBB">
        <w:rPr>
          <w:b/>
          <w:color w:val="000000"/>
          <w:lang w:val="vi-VN"/>
        </w:rPr>
        <w:t xml:space="preserve"> </w:t>
      </w:r>
      <w:r w:rsidR="00786C40" w:rsidRPr="00541EBB">
        <w:rPr>
          <w:b/>
          <w:color w:val="000000"/>
          <w:lang w:val="vi-VN"/>
        </w:rPr>
        <w:t>2. Quan điểm xây dựng dự thảo Nghị quyết</w:t>
      </w:r>
    </w:p>
    <w:p w14:paraId="16656D03" w14:textId="5C2B930A" w:rsidR="000F6213" w:rsidRPr="000F6213" w:rsidRDefault="000F6213" w:rsidP="005E2CDC">
      <w:pPr>
        <w:widowControl w:val="0"/>
        <w:spacing w:before="120" w:after="120"/>
        <w:ind w:firstLine="709"/>
        <w:jc w:val="both"/>
        <w:rPr>
          <w:lang w:val="vi-VN"/>
        </w:rPr>
      </w:pPr>
      <w:r w:rsidRPr="000F6213">
        <w:rPr>
          <w:lang w:val="vi-VN" w:eastAsia="vi-VN"/>
        </w:rPr>
        <w:t xml:space="preserve">Việc xây dựng và ban hành Nghị quyết </w:t>
      </w:r>
      <w:r w:rsidRPr="00C226A8">
        <w:rPr>
          <w:iCs/>
          <w:lang w:val="vi-VN" w:eastAsia="vi-VN"/>
        </w:rPr>
        <w:t>q</w:t>
      </w:r>
      <w:r w:rsidRPr="000F6213">
        <w:rPr>
          <w:iCs/>
          <w:lang w:val="vi-VN" w:eastAsia="vi-VN"/>
        </w:rPr>
        <w:t xml:space="preserve">uy định </w:t>
      </w:r>
      <w:r w:rsidRPr="00C226A8">
        <w:rPr>
          <w:iCs/>
          <w:lang w:val="vi-VN" w:eastAsia="vi-VN"/>
        </w:rPr>
        <w:t>mức chi phí quản lý thực hiện Pháp lệnh Ưu đãi người có công với cách mạng do ngân sách Trung ương đảm bảo trên địa bàn tỉnh Lạng Sơn</w:t>
      </w:r>
      <w:r>
        <w:rPr>
          <w:iCs/>
          <w:lang w:val="vi-VN" w:eastAsia="vi-VN"/>
        </w:rPr>
        <w:t xml:space="preserve"> </w:t>
      </w:r>
      <w:r w:rsidRPr="000F6213">
        <w:rPr>
          <w:lang w:val="vi-VN" w:eastAsia="vi-VN"/>
        </w:rPr>
        <w:t>được thực hiện theo đúng thẩm quyền, hình thức, trình tự, thủ tục quy định tại Luật Ban hành văn bản quy phạm pháp luật; Nghị định số 187/2025/NĐ-CP sửa đổi, bổ sung Nghị định số 78/2025/NĐ-CP; phù hợp với tình hình thực tiễn và khả năng cân đối của ngân sách địa phương; không phát sinh thủ tục hành chính.</w:t>
      </w:r>
    </w:p>
    <w:p w14:paraId="64487450" w14:textId="77777777" w:rsidR="00F350BF" w:rsidRPr="007B571E" w:rsidRDefault="00F350BF" w:rsidP="005E2CDC">
      <w:pPr>
        <w:tabs>
          <w:tab w:val="right" w:leader="dot" w:pos="8640"/>
        </w:tabs>
        <w:spacing w:before="120" w:after="120"/>
        <w:ind w:firstLine="720"/>
        <w:jc w:val="both"/>
        <w:rPr>
          <w:rFonts w:eastAsia="Calibri"/>
          <w:sz w:val="26"/>
          <w:szCs w:val="26"/>
          <w:lang w:val="vi-VN"/>
        </w:rPr>
      </w:pPr>
      <w:r w:rsidRPr="007B571E">
        <w:rPr>
          <w:rFonts w:eastAsia="Calibri"/>
          <w:b/>
          <w:sz w:val="26"/>
          <w:szCs w:val="26"/>
          <w:lang w:val="vi-VN"/>
        </w:rPr>
        <w:t>IV. PHẠM VI ĐIỀU CHỈNH, ĐỐI TƯỢNG ÁP DỤNG, NỘI DUNG CHÍNH CỦA DỰ THẢO NGHỊ QUYẾT</w:t>
      </w:r>
    </w:p>
    <w:p w14:paraId="275B142E" w14:textId="635DADFF" w:rsidR="00A2289C" w:rsidRPr="00BA6091" w:rsidRDefault="00A2289C" w:rsidP="005E2CDC">
      <w:pPr>
        <w:spacing w:before="120" w:after="120"/>
        <w:ind w:firstLine="709"/>
        <w:jc w:val="both"/>
        <w:rPr>
          <w:b/>
          <w:bCs/>
          <w:lang w:val="vi-VN"/>
        </w:rPr>
      </w:pPr>
      <w:bookmarkStart w:id="2" w:name="_Hlk217401243"/>
      <w:r w:rsidRPr="00BA6091">
        <w:rPr>
          <w:b/>
          <w:bCs/>
          <w:lang w:val="vi-VN"/>
        </w:rPr>
        <w:t>1.</w:t>
      </w:r>
      <w:r w:rsidR="00BA6091" w:rsidRPr="00BA6091">
        <w:rPr>
          <w:b/>
          <w:bCs/>
          <w:lang w:val="vi-VN"/>
        </w:rPr>
        <w:t xml:space="preserve"> </w:t>
      </w:r>
      <w:r w:rsidRPr="00BA6091">
        <w:rPr>
          <w:b/>
          <w:bCs/>
          <w:lang w:val="vi-VN"/>
        </w:rPr>
        <w:t>Phạm vi điều chỉnh</w:t>
      </w:r>
    </w:p>
    <w:p w14:paraId="6C21FA01" w14:textId="71A00D1F" w:rsidR="00A2289C" w:rsidRDefault="00A2289C" w:rsidP="005E2CDC">
      <w:pPr>
        <w:spacing w:before="120" w:after="120"/>
        <w:ind w:firstLine="720"/>
        <w:jc w:val="both"/>
        <w:rPr>
          <w:rFonts w:eastAsia="Arial"/>
          <w:lang w:val="vi-VN"/>
        </w:rPr>
      </w:pPr>
      <w:r>
        <w:rPr>
          <w:lang w:val="vi-VN"/>
        </w:rPr>
        <w:t xml:space="preserve">Nghị quyết này </w:t>
      </w:r>
      <w:r w:rsidR="007C64BD" w:rsidRPr="00C226A8">
        <w:rPr>
          <w:bCs/>
          <w:iCs/>
          <w:lang w:val="vi-VN"/>
        </w:rPr>
        <w:t xml:space="preserve">Quy định mức chi phí quản lý thực hiện Pháp lệnh </w:t>
      </w:r>
      <w:r w:rsidR="00894268" w:rsidRPr="00C226A8">
        <w:rPr>
          <w:bCs/>
          <w:iCs/>
          <w:lang w:val="vi-VN"/>
        </w:rPr>
        <w:t>Ư</w:t>
      </w:r>
      <w:r w:rsidR="007C64BD" w:rsidRPr="00C226A8">
        <w:rPr>
          <w:bCs/>
          <w:iCs/>
          <w:lang w:val="vi-VN"/>
        </w:rPr>
        <w:t xml:space="preserve">u đãi </w:t>
      </w:r>
      <w:r w:rsidR="00894268">
        <w:rPr>
          <w:bCs/>
          <w:iCs/>
          <w:lang w:val="vi-VN"/>
        </w:rPr>
        <w:t>n</w:t>
      </w:r>
      <w:r w:rsidR="007C64BD" w:rsidRPr="00C226A8">
        <w:rPr>
          <w:bCs/>
          <w:iCs/>
          <w:lang w:val="vi-VN"/>
        </w:rPr>
        <w:t>gười có công với cách mạng do ngân sách Trung ương đảm bảo trên địa bàn tỉnh Lạng Sơn</w:t>
      </w:r>
      <w:r w:rsidR="007C64BD" w:rsidRPr="00980864">
        <w:rPr>
          <w:rFonts w:eastAsia="Arial"/>
          <w:lang w:val="vi-VN"/>
        </w:rPr>
        <w:t>.</w:t>
      </w:r>
    </w:p>
    <w:p w14:paraId="6E80FBA3" w14:textId="1F8E4C55" w:rsidR="00A2289C" w:rsidRPr="00894268" w:rsidRDefault="00A2289C" w:rsidP="005E2CDC">
      <w:pPr>
        <w:spacing w:before="120" w:after="120"/>
        <w:ind w:firstLine="709"/>
        <w:jc w:val="both"/>
        <w:rPr>
          <w:b/>
          <w:bCs/>
          <w:lang w:val="vi-VN"/>
        </w:rPr>
      </w:pPr>
      <w:r w:rsidRPr="00894268">
        <w:rPr>
          <w:b/>
          <w:bCs/>
          <w:lang w:val="vi-VN"/>
        </w:rPr>
        <w:t>2. Đối tượng áp dụng</w:t>
      </w:r>
    </w:p>
    <w:p w14:paraId="65427F0B" w14:textId="2BBAE030" w:rsidR="00A2289C" w:rsidRPr="00C226A8" w:rsidRDefault="00894268" w:rsidP="005E2CDC">
      <w:pPr>
        <w:spacing w:before="120" w:after="120"/>
        <w:ind w:firstLine="709"/>
        <w:jc w:val="both"/>
        <w:rPr>
          <w:bCs/>
          <w:spacing w:val="-2"/>
          <w:lang w:val="vi-VN"/>
        </w:rPr>
      </w:pPr>
      <w:r w:rsidRPr="00C226A8">
        <w:rPr>
          <w:bCs/>
          <w:spacing w:val="-2"/>
          <w:lang w:val="vi-VN"/>
        </w:rPr>
        <w:t>C</w:t>
      </w:r>
      <w:r w:rsidR="00A2289C" w:rsidRPr="00C226A8">
        <w:rPr>
          <w:bCs/>
          <w:spacing w:val="-2"/>
          <w:lang w:val="vi-VN"/>
        </w:rPr>
        <w:t>ác cơ quan, tổ chức, cá nhân có liên quan đến quản lý và thực hiện các chính sách, chế độ ưu đãi người có công với cách mạng trên địa bàn tỉnh Lạng Sơn.</w:t>
      </w:r>
    </w:p>
    <w:p w14:paraId="4440F1BC" w14:textId="77777777" w:rsidR="000C2A1F" w:rsidRDefault="000C2A1F" w:rsidP="005E2CDC">
      <w:pPr>
        <w:spacing w:before="120" w:after="120"/>
        <w:ind w:firstLine="709"/>
        <w:jc w:val="both"/>
        <w:rPr>
          <w:lang w:val="vi-VN"/>
        </w:rPr>
      </w:pPr>
      <w:r>
        <w:rPr>
          <w:b/>
          <w:lang w:val="vi-VN"/>
        </w:rPr>
        <w:t>3</w:t>
      </w:r>
      <w:r w:rsidR="00F350BF">
        <w:rPr>
          <w:b/>
          <w:lang w:val="vi-VN"/>
        </w:rPr>
        <w:t>. Bố cục</w:t>
      </w:r>
      <w:r>
        <w:rPr>
          <w:b/>
          <w:lang w:val="vi-VN"/>
        </w:rPr>
        <w:t>, n</w:t>
      </w:r>
      <w:r w:rsidRPr="000C2A1F">
        <w:rPr>
          <w:b/>
          <w:lang w:val="vi-VN"/>
        </w:rPr>
        <w:t>ội</w:t>
      </w:r>
      <w:r>
        <w:rPr>
          <w:b/>
          <w:lang w:val="vi-VN"/>
        </w:rPr>
        <w:t xml:space="preserve"> dung </w:t>
      </w:r>
      <w:r w:rsidRPr="001111EE">
        <w:rPr>
          <w:b/>
          <w:bCs/>
          <w:lang w:val="vi-VN"/>
        </w:rPr>
        <w:t>d</w:t>
      </w:r>
      <w:r w:rsidR="00F350BF" w:rsidRPr="001111EE">
        <w:rPr>
          <w:b/>
          <w:bCs/>
          <w:lang w:val="vi-VN"/>
        </w:rPr>
        <w:t>ự thảo Nghị quyết</w:t>
      </w:r>
      <w:r w:rsidR="00F350BF">
        <w:rPr>
          <w:lang w:val="vi-VN"/>
        </w:rPr>
        <w:t xml:space="preserve"> </w:t>
      </w:r>
    </w:p>
    <w:p w14:paraId="5C459129" w14:textId="58680394" w:rsidR="00F350BF" w:rsidRDefault="00976249" w:rsidP="005E2CDC">
      <w:pPr>
        <w:spacing w:before="120" w:after="120"/>
        <w:ind w:firstLine="709"/>
        <w:jc w:val="both"/>
        <w:rPr>
          <w:lang w:val="vi-VN"/>
        </w:rPr>
      </w:pPr>
      <w:r>
        <w:rPr>
          <w:lang w:val="vi-VN"/>
        </w:rPr>
        <w:t>D</w:t>
      </w:r>
      <w:r w:rsidRPr="00976249">
        <w:rPr>
          <w:lang w:val="vi-VN"/>
        </w:rPr>
        <w:t>ự</w:t>
      </w:r>
      <w:r>
        <w:rPr>
          <w:lang w:val="vi-VN"/>
        </w:rPr>
        <w:t xml:space="preserve"> th</w:t>
      </w:r>
      <w:r w:rsidRPr="00976249">
        <w:rPr>
          <w:lang w:val="vi-VN"/>
        </w:rPr>
        <w:t>ả</w:t>
      </w:r>
      <w:r>
        <w:rPr>
          <w:lang w:val="vi-VN"/>
        </w:rPr>
        <w:t>o Ngh</w:t>
      </w:r>
      <w:r w:rsidRPr="00976249">
        <w:rPr>
          <w:lang w:val="vi-VN"/>
        </w:rPr>
        <w:t>ị</w:t>
      </w:r>
      <w:r>
        <w:rPr>
          <w:lang w:val="vi-VN"/>
        </w:rPr>
        <w:t xml:space="preserve"> quy</w:t>
      </w:r>
      <w:r w:rsidRPr="00976249">
        <w:rPr>
          <w:lang w:val="vi-VN"/>
        </w:rPr>
        <w:t>ết</w:t>
      </w:r>
      <w:r>
        <w:rPr>
          <w:lang w:val="vi-VN"/>
        </w:rPr>
        <w:t xml:space="preserve"> </w:t>
      </w:r>
      <w:r w:rsidR="00F350BF">
        <w:rPr>
          <w:lang w:val="vi-VN"/>
        </w:rPr>
        <w:t>gồm 0</w:t>
      </w:r>
      <w:r w:rsidR="00742441" w:rsidRPr="00C226A8">
        <w:rPr>
          <w:lang w:val="vi-VN"/>
        </w:rPr>
        <w:t>6</w:t>
      </w:r>
      <w:r w:rsidR="00F350BF">
        <w:rPr>
          <w:lang w:val="vi-VN"/>
        </w:rPr>
        <w:t xml:space="preserve"> điều</w:t>
      </w:r>
      <w:r>
        <w:rPr>
          <w:lang w:val="vi-VN"/>
        </w:rPr>
        <w:t>, c</w:t>
      </w:r>
      <w:r w:rsidRPr="00976249">
        <w:rPr>
          <w:lang w:val="vi-VN"/>
        </w:rPr>
        <w:t>ụ</w:t>
      </w:r>
      <w:r>
        <w:rPr>
          <w:lang w:val="vi-VN"/>
        </w:rPr>
        <w:t xml:space="preserve"> th</w:t>
      </w:r>
      <w:r w:rsidRPr="00976249">
        <w:rPr>
          <w:lang w:val="vi-VN"/>
        </w:rPr>
        <w:t>ể</w:t>
      </w:r>
      <w:r>
        <w:rPr>
          <w:lang w:val="vi-VN"/>
        </w:rPr>
        <w:t>:</w:t>
      </w:r>
    </w:p>
    <w:bookmarkEnd w:id="2"/>
    <w:p w14:paraId="110527E8" w14:textId="77777777" w:rsidR="001111EE" w:rsidRPr="00C226A8" w:rsidRDefault="001111EE" w:rsidP="005E2CDC">
      <w:pPr>
        <w:spacing w:before="120" w:after="120"/>
        <w:ind w:firstLine="720"/>
        <w:jc w:val="both"/>
        <w:rPr>
          <w:b/>
          <w:bCs/>
          <w:iCs/>
          <w:color w:val="000000"/>
          <w:lang w:val="vi-VN"/>
        </w:rPr>
      </w:pPr>
      <w:r w:rsidRPr="00C226A8">
        <w:rPr>
          <w:b/>
          <w:bCs/>
          <w:iCs/>
          <w:color w:val="000000"/>
          <w:lang w:val="vi-VN"/>
        </w:rPr>
        <w:t xml:space="preserve">Điều 1. </w:t>
      </w:r>
      <w:r w:rsidRPr="00C226A8">
        <w:rPr>
          <w:b/>
          <w:iCs/>
          <w:color w:val="000000"/>
          <w:lang w:val="vi-VN"/>
        </w:rPr>
        <w:t>Phạm vi điều chỉnh, đối</w:t>
      </w:r>
      <w:r w:rsidRPr="001111EE">
        <w:rPr>
          <w:b/>
          <w:iCs/>
          <w:color w:val="000000"/>
          <w:lang w:val="nl-NL"/>
        </w:rPr>
        <w:t xml:space="preserve"> tượng áp dụng</w:t>
      </w:r>
    </w:p>
    <w:p w14:paraId="448E8624" w14:textId="77777777" w:rsidR="001111EE" w:rsidRPr="00C226A8" w:rsidRDefault="001111EE" w:rsidP="005E2CDC">
      <w:pPr>
        <w:spacing w:before="120" w:after="120"/>
        <w:ind w:firstLine="720"/>
        <w:jc w:val="both"/>
        <w:rPr>
          <w:b/>
          <w:iCs/>
          <w:color w:val="000000"/>
          <w:lang w:val="vi-VN"/>
        </w:rPr>
      </w:pPr>
      <w:r w:rsidRPr="00C226A8">
        <w:rPr>
          <w:b/>
          <w:bCs/>
          <w:iCs/>
          <w:color w:val="000000"/>
          <w:lang w:val="vi-VN"/>
        </w:rPr>
        <w:t xml:space="preserve">Điều 2. </w:t>
      </w:r>
      <w:r w:rsidRPr="001111EE">
        <w:rPr>
          <w:b/>
          <w:iCs/>
          <w:color w:val="000000"/>
          <w:lang w:val="nl-NL"/>
        </w:rPr>
        <w:t xml:space="preserve">Tỷ lệ chi phí </w:t>
      </w:r>
      <w:r w:rsidRPr="00C226A8">
        <w:rPr>
          <w:b/>
          <w:iCs/>
          <w:color w:val="000000"/>
          <w:lang w:val="vi-VN"/>
        </w:rPr>
        <w:t>quản lý</w:t>
      </w:r>
    </w:p>
    <w:p w14:paraId="2ABCE8B9" w14:textId="77777777" w:rsidR="001111EE" w:rsidRPr="00C226A8" w:rsidRDefault="001111EE" w:rsidP="005E2CDC">
      <w:pPr>
        <w:spacing w:before="120" w:after="120"/>
        <w:ind w:firstLine="720"/>
        <w:jc w:val="both"/>
        <w:rPr>
          <w:bCs/>
          <w:iCs/>
          <w:color w:val="000000"/>
          <w:lang w:val="vi-VN"/>
        </w:rPr>
      </w:pPr>
      <w:r w:rsidRPr="00C226A8">
        <w:rPr>
          <w:bCs/>
          <w:iCs/>
          <w:color w:val="000000"/>
          <w:lang w:val="vi-VN"/>
        </w:rPr>
        <w:t>1. Các xã, phường có tổng số đối tượng hưởng trợ cấp thường xuyên dưới 100 đối tượng: Cấp tỉnh bằng 30%; cấp xã bằng 70% trên tổng chi phí quản lý được giao trong dự toán hằng năm của tỉnh.</w:t>
      </w:r>
    </w:p>
    <w:p w14:paraId="2C38CC49" w14:textId="77777777" w:rsidR="001111EE" w:rsidRPr="00C226A8" w:rsidRDefault="001111EE" w:rsidP="005E2CDC">
      <w:pPr>
        <w:spacing w:before="120" w:after="120"/>
        <w:ind w:firstLine="720"/>
        <w:jc w:val="both"/>
        <w:rPr>
          <w:bCs/>
          <w:iCs/>
          <w:color w:val="000000"/>
          <w:lang w:val="vi-VN"/>
        </w:rPr>
      </w:pPr>
      <w:r w:rsidRPr="00C226A8">
        <w:rPr>
          <w:bCs/>
          <w:iCs/>
          <w:color w:val="000000"/>
          <w:lang w:val="vi-VN"/>
        </w:rPr>
        <w:t>2. Các xã, phường có tổng số đối tượng hưởng trợ cấp thường xuyên dưới 200 đối tượng: Cấp tỉnh bằng 40%; cấp xã bằng 60% trên tổng chi phí quản lý được giao trong dự toán hằng năm của tỉnh.</w:t>
      </w:r>
    </w:p>
    <w:p w14:paraId="1A01E683" w14:textId="77777777" w:rsidR="001111EE" w:rsidRPr="00C226A8" w:rsidRDefault="001111EE" w:rsidP="005E2CDC">
      <w:pPr>
        <w:spacing w:before="120" w:after="120"/>
        <w:ind w:firstLine="720"/>
        <w:jc w:val="both"/>
        <w:rPr>
          <w:bCs/>
          <w:iCs/>
          <w:color w:val="000000"/>
          <w:lang w:val="vi-VN"/>
        </w:rPr>
      </w:pPr>
      <w:r w:rsidRPr="00C226A8">
        <w:rPr>
          <w:bCs/>
          <w:iCs/>
          <w:color w:val="000000"/>
          <w:lang w:val="vi-VN"/>
        </w:rPr>
        <w:t>3. Các xã, phường có tổng số đối tượng hưởng trợ cấp thường xuyên trên 200 đối tượng: Cấp tỉnh bằng 50%; cấp xã bằng 50% trên tổng chi phí quản lý được giao trong dự toán hằng năm của tỉnh.</w:t>
      </w:r>
    </w:p>
    <w:p w14:paraId="55F4E8D6" w14:textId="77777777" w:rsidR="001111EE" w:rsidRPr="00C226A8" w:rsidRDefault="001111EE" w:rsidP="005E2CDC">
      <w:pPr>
        <w:spacing w:before="120" w:after="120"/>
        <w:ind w:firstLine="720"/>
        <w:jc w:val="both"/>
        <w:rPr>
          <w:b/>
          <w:bCs/>
          <w:iCs/>
          <w:color w:val="000000"/>
          <w:lang w:val="vi-VN"/>
        </w:rPr>
      </w:pPr>
      <w:r w:rsidRPr="00C226A8">
        <w:rPr>
          <w:b/>
          <w:bCs/>
          <w:iCs/>
          <w:color w:val="000000"/>
          <w:lang w:val="vi-VN"/>
        </w:rPr>
        <w:t>Điều 3. Mức chi phí chi trả</w:t>
      </w:r>
    </w:p>
    <w:p w14:paraId="2F952AE4" w14:textId="77777777" w:rsidR="001111EE" w:rsidRPr="00C226A8" w:rsidRDefault="001111EE" w:rsidP="005E2CDC">
      <w:pPr>
        <w:spacing w:before="120" w:after="120"/>
        <w:ind w:firstLine="720"/>
        <w:jc w:val="both"/>
        <w:rPr>
          <w:bCs/>
          <w:iCs/>
          <w:color w:val="000000"/>
          <w:lang w:val="vi-VN"/>
        </w:rPr>
      </w:pPr>
      <w:bookmarkStart w:id="3" w:name="_Hlk217398001"/>
      <w:r w:rsidRPr="00C226A8">
        <w:rPr>
          <w:bCs/>
          <w:iCs/>
          <w:color w:val="000000"/>
          <w:lang w:val="vi-VN"/>
        </w:rPr>
        <w:lastRenderedPageBreak/>
        <w:t>1. Mức thù lao cho người trực tiếp chi trả trợ cấp bằng 20% trên tổng chi phí quản lý được giao trong dự toán hằng năm của xã, phường.</w:t>
      </w:r>
    </w:p>
    <w:p w14:paraId="089B3BCE" w14:textId="77777777" w:rsidR="001111EE" w:rsidRPr="00C226A8" w:rsidRDefault="001111EE" w:rsidP="005E2CDC">
      <w:pPr>
        <w:spacing w:before="120" w:after="120"/>
        <w:ind w:firstLine="720"/>
        <w:jc w:val="both"/>
        <w:rPr>
          <w:bCs/>
          <w:iCs/>
          <w:color w:val="000000"/>
          <w:lang w:val="vi-VN"/>
        </w:rPr>
      </w:pPr>
      <w:r w:rsidRPr="00C226A8">
        <w:rPr>
          <w:bCs/>
          <w:iCs/>
          <w:color w:val="000000"/>
          <w:lang w:val="vi-VN"/>
        </w:rPr>
        <w:t>2. Mức chi phí chi trả cho tổ chức dịch vụ chi trả trợ cấp: Bằng 3% trên tổng số tiền chi trả chế độ trợ cấp, phụ cấp cho người thụ hưởng thuộc xã, phường.</w:t>
      </w:r>
    </w:p>
    <w:p w14:paraId="4652128C" w14:textId="77777777" w:rsidR="001111EE" w:rsidRPr="00C226A8" w:rsidRDefault="001111EE" w:rsidP="005E2CDC">
      <w:pPr>
        <w:spacing w:before="120" w:after="120"/>
        <w:ind w:firstLine="720"/>
        <w:jc w:val="both"/>
        <w:rPr>
          <w:b/>
          <w:iCs/>
          <w:color w:val="000000"/>
          <w:lang w:val="vi-VN"/>
        </w:rPr>
      </w:pPr>
      <w:r w:rsidRPr="00C226A8">
        <w:rPr>
          <w:b/>
          <w:iCs/>
          <w:color w:val="000000"/>
          <w:lang w:val="vi-VN"/>
        </w:rPr>
        <w:t>Điều 4. Nguồn kinh phí thực hiện</w:t>
      </w:r>
    </w:p>
    <w:p w14:paraId="559E4DFD" w14:textId="77777777" w:rsidR="001111EE" w:rsidRPr="00C226A8" w:rsidRDefault="001111EE" w:rsidP="005E2CDC">
      <w:pPr>
        <w:spacing w:before="120" w:after="120"/>
        <w:ind w:firstLine="720"/>
        <w:jc w:val="both"/>
        <w:rPr>
          <w:iCs/>
          <w:color w:val="000000"/>
          <w:lang w:val="vi-VN"/>
        </w:rPr>
      </w:pPr>
      <w:r w:rsidRPr="00C226A8">
        <w:rPr>
          <w:iCs/>
          <w:color w:val="000000"/>
          <w:lang w:val="vi-VN"/>
        </w:rPr>
        <w:t xml:space="preserve">Nguồn kinh phí thực hiện được bố trí hằng năm trong dự toán ngân sách trung ương đảm bảo theo quy định hiện hành của Luật Ngân sách nhà nước. </w:t>
      </w:r>
      <w:bookmarkEnd w:id="3"/>
    </w:p>
    <w:p w14:paraId="3522C78A" w14:textId="77777777" w:rsidR="001111EE" w:rsidRPr="001111EE" w:rsidRDefault="001111EE" w:rsidP="005E2CDC">
      <w:pPr>
        <w:spacing w:before="120" w:after="120"/>
        <w:ind w:firstLine="720"/>
        <w:jc w:val="both"/>
        <w:rPr>
          <w:b/>
          <w:bCs/>
          <w:iCs/>
          <w:color w:val="000000"/>
          <w:lang w:val="nl-NL"/>
        </w:rPr>
      </w:pPr>
      <w:r w:rsidRPr="001111EE">
        <w:rPr>
          <w:b/>
          <w:bCs/>
          <w:iCs/>
          <w:color w:val="000000"/>
          <w:lang w:val="nl-NL"/>
        </w:rPr>
        <w:t xml:space="preserve">Điều 5. </w:t>
      </w:r>
      <w:r w:rsidRPr="001111EE">
        <w:rPr>
          <w:b/>
          <w:iCs/>
          <w:color w:val="000000"/>
          <w:lang w:val="nl-NL"/>
        </w:rPr>
        <w:t>Tổ chức thực hiện</w:t>
      </w:r>
    </w:p>
    <w:p w14:paraId="707E088C" w14:textId="77777777" w:rsidR="001111EE" w:rsidRPr="001111EE" w:rsidRDefault="001111EE" w:rsidP="005E2CDC">
      <w:pPr>
        <w:spacing w:before="120" w:after="120"/>
        <w:ind w:firstLine="720"/>
        <w:jc w:val="both"/>
        <w:rPr>
          <w:b/>
          <w:iCs/>
          <w:color w:val="000000"/>
          <w:lang w:val="nl-NL"/>
        </w:rPr>
      </w:pPr>
      <w:r w:rsidRPr="001111EE">
        <w:rPr>
          <w:b/>
          <w:bCs/>
          <w:iCs/>
          <w:color w:val="000000"/>
          <w:lang w:val="nl-NL"/>
        </w:rPr>
        <w:t>Điều 6.</w:t>
      </w:r>
      <w:r w:rsidRPr="001111EE">
        <w:rPr>
          <w:b/>
          <w:iCs/>
          <w:color w:val="000000"/>
          <w:lang w:val="nl-NL"/>
        </w:rPr>
        <w:t xml:space="preserve"> Hiệu lực thi hành</w:t>
      </w:r>
    </w:p>
    <w:p w14:paraId="085135DC" w14:textId="77777777" w:rsidR="006204B0" w:rsidRPr="007B571E" w:rsidRDefault="00786C40" w:rsidP="005E2CDC">
      <w:pPr>
        <w:spacing w:before="120" w:after="120"/>
        <w:ind w:firstLine="720"/>
        <w:jc w:val="both"/>
        <w:rPr>
          <w:b/>
          <w:color w:val="000000"/>
          <w:sz w:val="26"/>
          <w:szCs w:val="26"/>
          <w:lang w:val="vi-VN"/>
        </w:rPr>
      </w:pPr>
      <w:r w:rsidRPr="007B571E">
        <w:rPr>
          <w:b/>
          <w:color w:val="000000"/>
          <w:sz w:val="26"/>
          <w:szCs w:val="26"/>
          <w:lang w:val="vi-VN"/>
        </w:rPr>
        <w:t xml:space="preserve">V. </w:t>
      </w:r>
      <w:r w:rsidR="000B0C63" w:rsidRPr="007B571E">
        <w:rPr>
          <w:b/>
          <w:color w:val="000000"/>
          <w:sz w:val="26"/>
          <w:szCs w:val="26"/>
          <w:lang w:val="vi-VN"/>
        </w:rPr>
        <w:t xml:space="preserve">DỰ KIẾN </w:t>
      </w:r>
      <w:r w:rsidRPr="00C226A8">
        <w:rPr>
          <w:b/>
          <w:color w:val="000000"/>
          <w:sz w:val="26"/>
          <w:szCs w:val="26"/>
          <w:lang w:val="nl-NL"/>
        </w:rPr>
        <w:t xml:space="preserve">NGUỒN LỰC </w:t>
      </w:r>
      <w:r w:rsidR="000B0C63" w:rsidRPr="007B571E">
        <w:rPr>
          <w:b/>
          <w:color w:val="000000"/>
          <w:sz w:val="26"/>
          <w:szCs w:val="26"/>
          <w:lang w:val="vi-VN"/>
        </w:rPr>
        <w:t xml:space="preserve">VÀ ĐIỀU KIỆN </w:t>
      </w:r>
      <w:r w:rsidR="006204B0" w:rsidRPr="007B571E">
        <w:rPr>
          <w:b/>
          <w:color w:val="000000"/>
          <w:sz w:val="26"/>
          <w:szCs w:val="26"/>
          <w:lang w:val="vi-VN"/>
        </w:rPr>
        <w:t xml:space="preserve">BẢO </w:t>
      </w:r>
      <w:r w:rsidR="000B0C63" w:rsidRPr="007B571E">
        <w:rPr>
          <w:b/>
          <w:color w:val="000000"/>
          <w:sz w:val="26"/>
          <w:szCs w:val="26"/>
          <w:lang w:val="vi-VN"/>
        </w:rPr>
        <w:t>ĐẢM CHO VIỆC THI HÀNH NGHỊ QUYẾT</w:t>
      </w:r>
      <w:r w:rsidR="006204B0" w:rsidRPr="007B571E">
        <w:rPr>
          <w:b/>
          <w:color w:val="000000"/>
          <w:sz w:val="26"/>
          <w:szCs w:val="26"/>
          <w:lang w:val="vi-VN"/>
        </w:rPr>
        <w:t xml:space="preserve"> SAU KHI ĐƯỢC</w:t>
      </w:r>
      <w:r w:rsidRPr="007B571E">
        <w:rPr>
          <w:b/>
          <w:color w:val="000000"/>
          <w:sz w:val="26"/>
          <w:szCs w:val="26"/>
          <w:lang w:val="vi-VN"/>
        </w:rPr>
        <w:t xml:space="preserve"> THÔNG QUA </w:t>
      </w:r>
    </w:p>
    <w:p w14:paraId="0FDCB97D" w14:textId="09AE5DEA" w:rsidR="00742441" w:rsidRDefault="00742441" w:rsidP="005E2CDC">
      <w:pPr>
        <w:spacing w:before="120" w:after="120"/>
        <w:ind w:firstLine="720"/>
        <w:jc w:val="both"/>
        <w:rPr>
          <w:bCs/>
          <w:color w:val="000000"/>
          <w:lang w:val="vi-VN"/>
        </w:rPr>
      </w:pPr>
      <w:r w:rsidRPr="00C226A8">
        <w:rPr>
          <w:bCs/>
          <w:color w:val="000000"/>
          <w:lang w:val="vi-VN"/>
        </w:rPr>
        <w:t xml:space="preserve">Kinh phí thực hiện </w:t>
      </w:r>
      <w:r w:rsidR="00234F6C">
        <w:rPr>
          <w:bCs/>
          <w:color w:val="000000"/>
          <w:lang w:val="vi-VN"/>
        </w:rPr>
        <w:t>ch</w:t>
      </w:r>
      <w:r w:rsidR="00234F6C" w:rsidRPr="00234F6C">
        <w:rPr>
          <w:bCs/>
          <w:color w:val="000000"/>
          <w:lang w:val="vi-VN"/>
        </w:rPr>
        <w:t>í</w:t>
      </w:r>
      <w:r w:rsidR="00234F6C">
        <w:rPr>
          <w:bCs/>
          <w:color w:val="000000"/>
          <w:lang w:val="vi-VN"/>
        </w:rPr>
        <w:t>nh s</w:t>
      </w:r>
      <w:r w:rsidR="00234F6C" w:rsidRPr="00234F6C">
        <w:rPr>
          <w:bCs/>
          <w:color w:val="000000"/>
          <w:lang w:val="vi-VN"/>
        </w:rPr>
        <w:t>ác</w:t>
      </w:r>
      <w:r w:rsidR="00234F6C">
        <w:rPr>
          <w:bCs/>
          <w:color w:val="000000"/>
          <w:lang w:val="vi-VN"/>
        </w:rPr>
        <w:t xml:space="preserve">h </w:t>
      </w:r>
      <w:r w:rsidRPr="00C226A8">
        <w:rPr>
          <w:bCs/>
          <w:color w:val="000000"/>
          <w:lang w:val="vi-VN"/>
        </w:rPr>
        <w:t>do ngân sách trung ương bổ sung có mục tiêu cho ngân sách tỉnh Lạng Sơn.</w:t>
      </w:r>
    </w:p>
    <w:p w14:paraId="5AFF9B79" w14:textId="5CC41B7A" w:rsidR="006204B0" w:rsidRPr="007B571E" w:rsidRDefault="006204B0" w:rsidP="005E2CDC">
      <w:pPr>
        <w:spacing w:before="120" w:after="120"/>
        <w:ind w:firstLine="720"/>
        <w:jc w:val="both"/>
        <w:rPr>
          <w:color w:val="000000"/>
          <w:sz w:val="26"/>
          <w:szCs w:val="26"/>
          <w:lang w:val="vi-VN"/>
        </w:rPr>
      </w:pPr>
      <w:r w:rsidRPr="007B571E">
        <w:rPr>
          <w:b/>
          <w:bCs/>
          <w:color w:val="000000"/>
          <w:sz w:val="26"/>
          <w:szCs w:val="26"/>
          <w:lang w:val="vi-VN"/>
        </w:rPr>
        <w:t>VI. THỜI GIAN DỰ KIẾN TRÌNH THÔNG QUA DỰ THẢO NGHỊ QUYẾT</w:t>
      </w:r>
    </w:p>
    <w:p w14:paraId="272046ED" w14:textId="6C6EC90E" w:rsidR="00B67CF6" w:rsidRDefault="00B67CF6" w:rsidP="005E2CDC">
      <w:pPr>
        <w:spacing w:before="120" w:after="120"/>
        <w:ind w:firstLine="720"/>
        <w:jc w:val="both"/>
        <w:rPr>
          <w:bCs/>
          <w:color w:val="000000"/>
          <w:lang w:val="vi-VN"/>
        </w:rPr>
      </w:pPr>
      <w:r w:rsidRPr="00B67CF6">
        <w:rPr>
          <w:bCs/>
          <w:color w:val="000000"/>
          <w:lang w:val="it-IT"/>
        </w:rPr>
        <w:t xml:space="preserve">UBND tỉnh dự kiến trình HĐND tỉnh xem xét, thông qua </w:t>
      </w:r>
      <w:r w:rsidR="00221335">
        <w:rPr>
          <w:bCs/>
          <w:color w:val="000000"/>
          <w:lang w:val="vi-VN"/>
        </w:rPr>
        <w:t>t</w:t>
      </w:r>
      <w:r w:rsidR="00221335" w:rsidRPr="00221335">
        <w:rPr>
          <w:bCs/>
          <w:color w:val="000000"/>
          <w:lang w:val="vi-VN"/>
        </w:rPr>
        <w:t>ại</w:t>
      </w:r>
      <w:r w:rsidRPr="00B67CF6">
        <w:rPr>
          <w:bCs/>
          <w:color w:val="000000"/>
          <w:lang w:val="it-IT"/>
        </w:rPr>
        <w:t xml:space="preserve"> kỳ họp</w:t>
      </w:r>
      <w:r>
        <w:rPr>
          <w:bCs/>
          <w:color w:val="000000"/>
          <w:lang w:val="vi-VN"/>
        </w:rPr>
        <w:t xml:space="preserve"> chuy</w:t>
      </w:r>
      <w:r w:rsidRPr="00B67CF6">
        <w:rPr>
          <w:bCs/>
          <w:color w:val="000000"/>
          <w:lang w:val="vi-VN"/>
        </w:rPr>
        <w:t>ê</w:t>
      </w:r>
      <w:r>
        <w:rPr>
          <w:bCs/>
          <w:color w:val="000000"/>
          <w:lang w:val="vi-VN"/>
        </w:rPr>
        <w:t xml:space="preserve">n </w:t>
      </w:r>
      <w:r w:rsidRPr="00B67CF6">
        <w:rPr>
          <w:bCs/>
          <w:color w:val="000000"/>
          <w:lang w:val="vi-VN"/>
        </w:rPr>
        <w:t>đề</w:t>
      </w:r>
      <w:r>
        <w:rPr>
          <w:bCs/>
          <w:color w:val="000000"/>
          <w:lang w:val="vi-VN"/>
        </w:rPr>
        <w:t xml:space="preserve"> th</w:t>
      </w:r>
      <w:r w:rsidRPr="00B67CF6">
        <w:rPr>
          <w:bCs/>
          <w:color w:val="000000"/>
          <w:lang w:val="vi-VN"/>
        </w:rPr>
        <w:t>áng</w:t>
      </w:r>
      <w:r>
        <w:rPr>
          <w:bCs/>
          <w:color w:val="000000"/>
          <w:lang w:val="vi-VN"/>
        </w:rPr>
        <w:t xml:space="preserve"> 02 n</w:t>
      </w:r>
      <w:r w:rsidRPr="00B67CF6">
        <w:rPr>
          <w:bCs/>
          <w:color w:val="000000"/>
          <w:lang w:val="vi-VN"/>
        </w:rPr>
        <w:t>ă</w:t>
      </w:r>
      <w:r>
        <w:rPr>
          <w:bCs/>
          <w:color w:val="000000"/>
          <w:lang w:val="vi-VN"/>
        </w:rPr>
        <w:t>m 2026</w:t>
      </w:r>
      <w:r w:rsidR="00984281">
        <w:rPr>
          <w:bCs/>
          <w:color w:val="000000"/>
          <w:lang w:val="vi-VN"/>
        </w:rPr>
        <w:t>.</w:t>
      </w:r>
    </w:p>
    <w:p w14:paraId="49BB4ED0" w14:textId="73703668" w:rsidR="00984281" w:rsidRPr="00984281" w:rsidRDefault="00984281" w:rsidP="005E2CDC">
      <w:pPr>
        <w:spacing w:before="120" w:after="120"/>
        <w:ind w:firstLine="720"/>
        <w:jc w:val="both"/>
        <w:rPr>
          <w:bCs/>
          <w:i/>
          <w:iCs/>
          <w:color w:val="000000"/>
          <w:lang w:val="vi-VN"/>
        </w:rPr>
      </w:pPr>
      <w:r w:rsidRPr="00984281">
        <w:rPr>
          <w:bCs/>
          <w:i/>
          <w:iCs/>
          <w:color w:val="000000"/>
          <w:lang w:val="it-IT"/>
        </w:rPr>
        <w:t>(Gửi kèm theo dự thảo Nghị quyết của HĐND tỉnh và các văn bản có liên</w:t>
      </w:r>
      <w:r w:rsidRPr="00984281">
        <w:rPr>
          <w:bCs/>
          <w:i/>
          <w:iCs/>
          <w:color w:val="000000"/>
          <w:lang w:val="vi-VN"/>
        </w:rPr>
        <w:t xml:space="preserve"> </w:t>
      </w:r>
      <w:r w:rsidRPr="00984281">
        <w:rPr>
          <w:bCs/>
          <w:i/>
          <w:iCs/>
          <w:color w:val="000000"/>
          <w:lang w:val="it-IT"/>
        </w:rPr>
        <w:t>quan).</w:t>
      </w:r>
    </w:p>
    <w:p w14:paraId="6E36D7A2" w14:textId="7034FE6F" w:rsidR="00B67CF6" w:rsidRPr="00221335" w:rsidRDefault="00B67CF6" w:rsidP="005E2CDC">
      <w:pPr>
        <w:spacing w:before="120" w:after="120"/>
        <w:ind w:firstLine="720"/>
        <w:jc w:val="both"/>
        <w:rPr>
          <w:bCs/>
          <w:color w:val="000000"/>
          <w:lang w:val="vi-VN"/>
        </w:rPr>
      </w:pPr>
      <w:r w:rsidRPr="00B67CF6">
        <w:rPr>
          <w:bCs/>
          <w:color w:val="000000"/>
          <w:lang w:val="it-IT"/>
        </w:rPr>
        <w:t xml:space="preserve">UBND tỉnh kính trình Thường trực HĐND tỉnh xem xét, </w:t>
      </w:r>
      <w:r w:rsidR="00CF48B0">
        <w:rPr>
          <w:bCs/>
          <w:color w:val="000000"/>
          <w:lang w:val="it-IT"/>
        </w:rPr>
        <w:t>cho chủ trương để UBND tỉnh triển khai thực hiện theo quy định./.</w:t>
      </w:r>
    </w:p>
    <w:p w14:paraId="677BE134" w14:textId="67352ED8" w:rsidR="00786C40" w:rsidRPr="00786C40" w:rsidRDefault="00786C40" w:rsidP="00B67CF6">
      <w:pPr>
        <w:jc w:val="center"/>
        <w:rPr>
          <w:b/>
          <w:color w:val="000000"/>
          <w:lang w:val="x-none"/>
        </w:rPr>
      </w:pPr>
    </w:p>
    <w:tbl>
      <w:tblPr>
        <w:tblW w:w="9115" w:type="dxa"/>
        <w:tblLayout w:type="fixed"/>
        <w:tblLook w:val="04A0" w:firstRow="1" w:lastRow="0" w:firstColumn="1" w:lastColumn="0" w:noHBand="0" w:noVBand="1"/>
      </w:tblPr>
      <w:tblGrid>
        <w:gridCol w:w="3969"/>
        <w:gridCol w:w="567"/>
        <w:gridCol w:w="4579"/>
      </w:tblGrid>
      <w:tr w:rsidR="00786C40" w:rsidRPr="00C226A8" w14:paraId="4146C152" w14:textId="77777777" w:rsidTr="006D3BE4">
        <w:trPr>
          <w:trHeight w:val="2527"/>
        </w:trPr>
        <w:tc>
          <w:tcPr>
            <w:tcW w:w="3969" w:type="dxa"/>
            <w:hideMark/>
          </w:tcPr>
          <w:p w14:paraId="167B8001" w14:textId="77777777" w:rsidR="00786C40" w:rsidRPr="00786C40" w:rsidRDefault="00786C40" w:rsidP="0065154A">
            <w:pPr>
              <w:rPr>
                <w:b/>
                <w:bCs/>
                <w:color w:val="000000"/>
                <w:lang w:val="nl-NL"/>
              </w:rPr>
            </w:pPr>
            <w:r w:rsidRPr="00786C40">
              <w:rPr>
                <w:b/>
                <w:bCs/>
                <w:i/>
                <w:iCs/>
                <w:color w:val="000000"/>
                <w:sz w:val="24"/>
                <w:szCs w:val="24"/>
                <w:lang w:val="nl-NL"/>
              </w:rPr>
              <w:t>Nơi nhận:</w:t>
            </w:r>
            <w:r w:rsidRPr="00786C40">
              <w:rPr>
                <w:b/>
                <w:color w:val="000000"/>
                <w:sz w:val="24"/>
                <w:szCs w:val="24"/>
                <w:lang w:val="nl-NL"/>
              </w:rPr>
              <w:t xml:space="preserve"> </w:t>
            </w:r>
            <w:r w:rsidRPr="00786C40">
              <w:rPr>
                <w:b/>
                <w:color w:val="000000"/>
                <w:lang w:val="nl-NL"/>
              </w:rPr>
              <w:t xml:space="preserve">                                            </w:t>
            </w:r>
          </w:p>
          <w:p w14:paraId="1AEA605C" w14:textId="77777777" w:rsidR="00786C40" w:rsidRPr="00786C40" w:rsidRDefault="00786C40" w:rsidP="0065154A">
            <w:pPr>
              <w:rPr>
                <w:bCs/>
                <w:color w:val="000000"/>
                <w:sz w:val="22"/>
                <w:szCs w:val="22"/>
                <w:lang w:val="nl-NL"/>
              </w:rPr>
            </w:pPr>
            <w:r w:rsidRPr="00786C40">
              <w:rPr>
                <w:bCs/>
                <w:color w:val="000000"/>
                <w:sz w:val="22"/>
                <w:szCs w:val="22"/>
                <w:lang w:val="nl-NL"/>
              </w:rPr>
              <w:t xml:space="preserve">- Như trên;               </w:t>
            </w:r>
          </w:p>
          <w:p w14:paraId="2C7F7387" w14:textId="77777777" w:rsidR="00786C40" w:rsidRPr="00786C40" w:rsidRDefault="00786C40" w:rsidP="0065154A">
            <w:pPr>
              <w:rPr>
                <w:bCs/>
                <w:color w:val="000000"/>
                <w:sz w:val="22"/>
                <w:szCs w:val="22"/>
                <w:lang w:val="es-CO"/>
              </w:rPr>
            </w:pPr>
            <w:r w:rsidRPr="00786C40">
              <w:rPr>
                <w:bCs/>
                <w:color w:val="000000"/>
                <w:sz w:val="22"/>
                <w:szCs w:val="22"/>
                <w:lang w:val="es-CO"/>
              </w:rPr>
              <w:t>- Chủ tịch, các Phó Chủ tịch UBND tỉnh;</w:t>
            </w:r>
          </w:p>
          <w:p w14:paraId="307FCE2C" w14:textId="77777777" w:rsidR="00786C40" w:rsidRPr="00786C40" w:rsidRDefault="00786C40" w:rsidP="0065154A">
            <w:pPr>
              <w:rPr>
                <w:bCs/>
                <w:color w:val="000000"/>
                <w:sz w:val="22"/>
                <w:szCs w:val="22"/>
                <w:lang w:val="es-CO"/>
              </w:rPr>
            </w:pPr>
            <w:r w:rsidRPr="00786C40">
              <w:rPr>
                <w:bCs/>
                <w:color w:val="000000"/>
                <w:sz w:val="22"/>
                <w:szCs w:val="22"/>
                <w:lang w:val="es-CO"/>
              </w:rPr>
              <w:t>- Các Sở: Nội vụ,</w:t>
            </w:r>
            <w:r w:rsidRPr="00786C40">
              <w:rPr>
                <w:bCs/>
                <w:color w:val="000000"/>
                <w:sz w:val="22"/>
                <w:szCs w:val="22"/>
                <w:lang w:val="vi-VN"/>
              </w:rPr>
              <w:t xml:space="preserve"> Tư pháp</w:t>
            </w:r>
            <w:r w:rsidRPr="00786C40">
              <w:rPr>
                <w:bCs/>
                <w:color w:val="000000"/>
                <w:sz w:val="22"/>
                <w:szCs w:val="22"/>
                <w:lang w:val="es-CO"/>
              </w:rPr>
              <w:t xml:space="preserve">, Tài chính; </w:t>
            </w:r>
          </w:p>
          <w:p w14:paraId="32153671" w14:textId="77777777" w:rsidR="00786C40" w:rsidRPr="00786C40" w:rsidRDefault="00786C40" w:rsidP="0065154A">
            <w:pPr>
              <w:rPr>
                <w:bCs/>
                <w:color w:val="000000"/>
                <w:sz w:val="22"/>
                <w:szCs w:val="22"/>
                <w:lang w:val="es-CO"/>
              </w:rPr>
            </w:pPr>
            <w:r w:rsidRPr="00786C40">
              <w:rPr>
                <w:bCs/>
                <w:color w:val="000000"/>
                <w:sz w:val="22"/>
                <w:szCs w:val="22"/>
                <w:lang w:val="es-CO"/>
              </w:rPr>
              <w:t xml:space="preserve">- C, PCVP, các phòng CM, </w:t>
            </w:r>
          </w:p>
          <w:p w14:paraId="72D65953" w14:textId="77777777" w:rsidR="00786C40" w:rsidRPr="00786C40" w:rsidRDefault="00786C40" w:rsidP="0065154A">
            <w:pPr>
              <w:rPr>
                <w:bCs/>
                <w:color w:val="000000"/>
                <w:sz w:val="22"/>
                <w:szCs w:val="22"/>
                <w:lang w:val="es-CO"/>
              </w:rPr>
            </w:pPr>
            <w:r w:rsidRPr="00786C40">
              <w:rPr>
                <w:bCs/>
                <w:color w:val="000000"/>
                <w:sz w:val="22"/>
                <w:szCs w:val="22"/>
                <w:lang w:val="es-CO"/>
              </w:rPr>
              <w:t xml:space="preserve">  Trung tâm Thông tin;</w:t>
            </w:r>
          </w:p>
          <w:p w14:paraId="242DC1E9" w14:textId="40FA4F4A" w:rsidR="00786C40" w:rsidRPr="00786C40" w:rsidRDefault="00786C40" w:rsidP="0065154A">
            <w:pPr>
              <w:rPr>
                <w:b/>
                <w:color w:val="000000"/>
                <w:lang w:val="es-CO"/>
              </w:rPr>
            </w:pPr>
            <w:r w:rsidRPr="00786C40">
              <w:rPr>
                <w:bCs/>
                <w:color w:val="000000"/>
                <w:sz w:val="22"/>
                <w:szCs w:val="22"/>
                <w:lang w:val="es-CO"/>
              </w:rPr>
              <w:t>- Lưu: VT, K</w:t>
            </w:r>
            <w:r w:rsidR="006D3BE4">
              <w:rPr>
                <w:bCs/>
                <w:color w:val="000000"/>
                <w:sz w:val="22"/>
                <w:szCs w:val="22"/>
                <w:lang w:val="vi-VN"/>
              </w:rPr>
              <w:t>GVX</w:t>
            </w:r>
            <w:r w:rsidRPr="00D91986">
              <w:rPr>
                <w:bCs/>
                <w:color w:val="000000"/>
                <w:sz w:val="16"/>
                <w:szCs w:val="16"/>
                <w:lang w:val="es-CO"/>
              </w:rPr>
              <w:t>(</w:t>
            </w:r>
            <w:r w:rsidR="006D3BE4">
              <w:rPr>
                <w:bCs/>
                <w:color w:val="000000"/>
                <w:sz w:val="16"/>
                <w:szCs w:val="16"/>
                <w:lang w:val="vi-VN"/>
              </w:rPr>
              <w:t>NCD</w:t>
            </w:r>
            <w:r w:rsidRPr="00D91986">
              <w:rPr>
                <w:bCs/>
                <w:color w:val="000000"/>
                <w:sz w:val="16"/>
                <w:szCs w:val="16"/>
                <w:lang w:val="es-CO"/>
              </w:rPr>
              <w:t>)</w:t>
            </w:r>
            <w:r w:rsidRPr="00786C40">
              <w:rPr>
                <w:bCs/>
                <w:color w:val="000000"/>
                <w:sz w:val="22"/>
                <w:szCs w:val="22"/>
                <w:lang w:val="es-CO"/>
              </w:rPr>
              <w:t>.</w:t>
            </w:r>
            <w:r w:rsidRPr="00786C40">
              <w:rPr>
                <w:bCs/>
                <w:i/>
                <w:iCs/>
                <w:color w:val="000000"/>
                <w:sz w:val="22"/>
                <w:szCs w:val="22"/>
                <w:lang w:val="es-CO"/>
              </w:rPr>
              <w:tab/>
            </w:r>
            <w:r w:rsidRPr="00786C40">
              <w:rPr>
                <w:bCs/>
                <w:i/>
                <w:iCs/>
                <w:color w:val="000000"/>
                <w:sz w:val="22"/>
                <w:szCs w:val="22"/>
                <w:lang w:val="es-CO"/>
              </w:rPr>
              <w:tab/>
            </w:r>
            <w:r w:rsidRPr="00786C40">
              <w:rPr>
                <w:bCs/>
                <w:i/>
                <w:iCs/>
                <w:color w:val="000000"/>
                <w:sz w:val="22"/>
                <w:szCs w:val="22"/>
                <w:lang w:val="es-CO"/>
              </w:rPr>
              <w:tab/>
            </w:r>
          </w:p>
        </w:tc>
        <w:tc>
          <w:tcPr>
            <w:tcW w:w="567" w:type="dxa"/>
          </w:tcPr>
          <w:p w14:paraId="0A74CBC2" w14:textId="77777777" w:rsidR="00786C40" w:rsidRPr="00786C40" w:rsidRDefault="00786C40" w:rsidP="0065154A">
            <w:pPr>
              <w:jc w:val="center"/>
              <w:rPr>
                <w:b/>
                <w:color w:val="000000"/>
                <w:lang w:val="es-CO"/>
              </w:rPr>
            </w:pPr>
          </w:p>
          <w:p w14:paraId="3DB98939" w14:textId="77777777" w:rsidR="00786C40" w:rsidRPr="00786C40" w:rsidRDefault="00786C40" w:rsidP="0065154A">
            <w:pPr>
              <w:jc w:val="center"/>
              <w:rPr>
                <w:b/>
                <w:color w:val="000000"/>
                <w:lang w:val="es-CO"/>
              </w:rPr>
            </w:pPr>
          </w:p>
          <w:p w14:paraId="11D22EF2" w14:textId="77777777" w:rsidR="00786C40" w:rsidRPr="00786C40" w:rsidRDefault="00786C40" w:rsidP="0065154A">
            <w:pPr>
              <w:jc w:val="center"/>
              <w:rPr>
                <w:b/>
                <w:color w:val="000000"/>
                <w:lang w:val="es-CO"/>
              </w:rPr>
            </w:pPr>
          </w:p>
          <w:p w14:paraId="475FA838" w14:textId="77777777" w:rsidR="00786C40" w:rsidRPr="00786C40" w:rsidRDefault="00786C40" w:rsidP="0065154A">
            <w:pPr>
              <w:jc w:val="center"/>
              <w:rPr>
                <w:b/>
                <w:color w:val="000000"/>
                <w:lang w:val="es-CO"/>
              </w:rPr>
            </w:pPr>
          </w:p>
          <w:p w14:paraId="3BC54FED" w14:textId="77777777" w:rsidR="00786C40" w:rsidRPr="00786C40" w:rsidRDefault="00786C40" w:rsidP="0065154A">
            <w:pPr>
              <w:jc w:val="center"/>
              <w:rPr>
                <w:b/>
                <w:color w:val="000000"/>
                <w:lang w:val="es-CO"/>
              </w:rPr>
            </w:pPr>
          </w:p>
          <w:p w14:paraId="1B97F9F0" w14:textId="77777777" w:rsidR="00786C40" w:rsidRPr="00786C40" w:rsidRDefault="00786C40" w:rsidP="0065154A">
            <w:pPr>
              <w:jc w:val="center"/>
              <w:rPr>
                <w:b/>
                <w:color w:val="000000"/>
                <w:lang w:val="es-CO"/>
              </w:rPr>
            </w:pPr>
          </w:p>
        </w:tc>
        <w:tc>
          <w:tcPr>
            <w:tcW w:w="4579" w:type="dxa"/>
          </w:tcPr>
          <w:p w14:paraId="50F860DD" w14:textId="1E387665" w:rsidR="00221335" w:rsidRPr="00221335" w:rsidRDefault="00221335" w:rsidP="0065154A">
            <w:pPr>
              <w:jc w:val="center"/>
              <w:rPr>
                <w:b/>
                <w:bCs/>
                <w:color w:val="000000"/>
                <w:sz w:val="26"/>
                <w:szCs w:val="26"/>
                <w:lang w:val="vi-VN"/>
              </w:rPr>
            </w:pPr>
            <w:r w:rsidRPr="00221335">
              <w:rPr>
                <w:b/>
                <w:bCs/>
                <w:color w:val="000000"/>
                <w:sz w:val="26"/>
                <w:szCs w:val="26"/>
                <w:lang w:val="vi-VN"/>
              </w:rPr>
              <w:t>TM. ỦY BAN NHÂN DÂN</w:t>
            </w:r>
          </w:p>
          <w:p w14:paraId="305C2090" w14:textId="1F7E726C" w:rsidR="00786C40" w:rsidRPr="00221335" w:rsidRDefault="00786C40" w:rsidP="0065154A">
            <w:pPr>
              <w:jc w:val="center"/>
              <w:rPr>
                <w:b/>
                <w:bCs/>
                <w:color w:val="000000"/>
                <w:sz w:val="26"/>
                <w:szCs w:val="26"/>
                <w:lang w:val="vi-VN"/>
              </w:rPr>
            </w:pPr>
            <w:r w:rsidRPr="00221335">
              <w:rPr>
                <w:b/>
                <w:bCs/>
                <w:color w:val="000000"/>
                <w:sz w:val="26"/>
                <w:szCs w:val="26"/>
                <w:lang w:val="es-CO"/>
              </w:rPr>
              <w:t>KT. CHỦ TỊCH</w:t>
            </w:r>
          </w:p>
          <w:p w14:paraId="595A0CE0" w14:textId="77777777" w:rsidR="00786C40" w:rsidRPr="00221335" w:rsidRDefault="00786C40" w:rsidP="0065154A">
            <w:pPr>
              <w:jc w:val="center"/>
              <w:rPr>
                <w:b/>
                <w:bCs/>
                <w:color w:val="000000"/>
                <w:sz w:val="26"/>
                <w:szCs w:val="26"/>
                <w:lang w:val="vi-VN"/>
              </w:rPr>
            </w:pPr>
            <w:r w:rsidRPr="00221335">
              <w:rPr>
                <w:b/>
                <w:bCs/>
                <w:color w:val="000000"/>
                <w:sz w:val="26"/>
                <w:szCs w:val="26"/>
                <w:lang w:val="vi-VN"/>
              </w:rPr>
              <w:t>PHÓ CHỦ TỊCH</w:t>
            </w:r>
          </w:p>
          <w:p w14:paraId="6EACE209" w14:textId="77777777" w:rsidR="00786C40" w:rsidRPr="00786C40" w:rsidRDefault="00786C40" w:rsidP="0065154A">
            <w:pPr>
              <w:jc w:val="center"/>
              <w:rPr>
                <w:b/>
                <w:bCs/>
                <w:color w:val="000000"/>
                <w:lang w:val="es-CO"/>
              </w:rPr>
            </w:pPr>
          </w:p>
          <w:p w14:paraId="79686C5A" w14:textId="77777777" w:rsidR="00786C40" w:rsidRPr="00786C40" w:rsidRDefault="00786C40" w:rsidP="0065154A">
            <w:pPr>
              <w:jc w:val="center"/>
              <w:rPr>
                <w:b/>
                <w:bCs/>
                <w:color w:val="000000"/>
                <w:lang w:val="es-CO"/>
              </w:rPr>
            </w:pPr>
          </w:p>
          <w:p w14:paraId="565BACA6" w14:textId="77777777" w:rsidR="00520EBF" w:rsidRDefault="00520EBF" w:rsidP="0065154A">
            <w:pPr>
              <w:jc w:val="center"/>
              <w:rPr>
                <w:b/>
                <w:bCs/>
                <w:color w:val="000000"/>
                <w:lang w:val="es-CO"/>
              </w:rPr>
            </w:pPr>
          </w:p>
          <w:p w14:paraId="5E3D4057" w14:textId="77777777" w:rsidR="00786C40" w:rsidRDefault="00786C40" w:rsidP="0065154A">
            <w:pPr>
              <w:jc w:val="center"/>
              <w:rPr>
                <w:b/>
                <w:bCs/>
                <w:color w:val="000000"/>
                <w:lang w:val="vi-VN"/>
              </w:rPr>
            </w:pPr>
          </w:p>
          <w:p w14:paraId="0C074909" w14:textId="77777777" w:rsidR="00221335" w:rsidRPr="00221335" w:rsidRDefault="00221335" w:rsidP="0065154A">
            <w:pPr>
              <w:jc w:val="center"/>
              <w:rPr>
                <w:b/>
                <w:bCs/>
                <w:color w:val="000000"/>
                <w:lang w:val="vi-VN"/>
              </w:rPr>
            </w:pPr>
          </w:p>
          <w:p w14:paraId="6EDA2192" w14:textId="77777777" w:rsidR="00786C40" w:rsidRPr="00786C40" w:rsidRDefault="00786C40" w:rsidP="0065154A">
            <w:pPr>
              <w:jc w:val="center"/>
              <w:rPr>
                <w:b/>
                <w:bCs/>
                <w:color w:val="000000"/>
                <w:lang w:val="vi-VN"/>
              </w:rPr>
            </w:pPr>
            <w:r w:rsidRPr="00786C40">
              <w:rPr>
                <w:b/>
                <w:bCs/>
                <w:color w:val="000000"/>
                <w:lang w:val="es-CO"/>
              </w:rPr>
              <w:t>Trần Thanh Nhàn</w:t>
            </w:r>
          </w:p>
        </w:tc>
      </w:tr>
    </w:tbl>
    <w:p w14:paraId="54E4A7D3" w14:textId="77777777" w:rsidR="00BA79A9" w:rsidRPr="00C226A8" w:rsidRDefault="00BA79A9" w:rsidP="0065154A">
      <w:pPr>
        <w:jc w:val="center"/>
        <w:rPr>
          <w:rFonts w:eastAsia="Arial"/>
          <w:b/>
          <w:bCs/>
          <w:lang w:val="vi-VN"/>
        </w:rPr>
      </w:pPr>
    </w:p>
    <w:sectPr w:rsidR="00BA79A9" w:rsidRPr="00C226A8" w:rsidSect="007459D6">
      <w:headerReference w:type="default" r:id="rId8"/>
      <w:pgSz w:w="11907" w:h="16840" w:code="9"/>
      <w:pgMar w:top="1134" w:right="1134"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C15A9E" w14:textId="77777777" w:rsidR="00517607" w:rsidRDefault="00517607" w:rsidP="00730A26">
      <w:r>
        <w:separator/>
      </w:r>
    </w:p>
  </w:endnote>
  <w:endnote w:type="continuationSeparator" w:id="0">
    <w:p w14:paraId="57669420" w14:textId="77777777" w:rsidR="00517607" w:rsidRDefault="00517607" w:rsidP="00730A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nTime">
    <w:altName w:val="Courier New"/>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E45796" w14:textId="77777777" w:rsidR="00517607" w:rsidRDefault="00517607" w:rsidP="00730A26">
      <w:r>
        <w:separator/>
      </w:r>
    </w:p>
  </w:footnote>
  <w:footnote w:type="continuationSeparator" w:id="0">
    <w:p w14:paraId="6E7FDAD3" w14:textId="77777777" w:rsidR="00517607" w:rsidRDefault="00517607" w:rsidP="00730A26">
      <w:r>
        <w:continuationSeparator/>
      </w:r>
    </w:p>
  </w:footnote>
  <w:footnote w:id="1">
    <w:p w14:paraId="2B113164" w14:textId="77777777" w:rsidR="00AD21F3" w:rsidRDefault="00AD21F3" w:rsidP="00CE007F">
      <w:pPr>
        <w:pStyle w:val="FootnoteText"/>
      </w:pPr>
      <w:r>
        <w:rPr>
          <w:rStyle w:val="FootnoteReference"/>
          <w:rFonts w:eastAsiaTheme="majorEastAsia"/>
        </w:rPr>
        <w:footnoteRef/>
      </w:r>
      <w:r>
        <w:t xml:space="preserve"> Từ 01/3/2025 là Sở Nội vụ;</w:t>
      </w:r>
    </w:p>
  </w:footnote>
  <w:footnote w:id="2">
    <w:p w14:paraId="4DA09C93" w14:textId="49D90C19" w:rsidR="00AD21F3" w:rsidRDefault="00AD21F3" w:rsidP="00CE007F">
      <w:pPr>
        <w:pStyle w:val="FootnoteText"/>
      </w:pPr>
      <w:r>
        <w:rPr>
          <w:rStyle w:val="FootnoteReference"/>
          <w:rFonts w:eastAsiaTheme="majorEastAsia"/>
        </w:rPr>
        <w:footnoteRef/>
      </w:r>
      <w:r>
        <w:t xml:space="preserve"> Từ 01/7/2025 là Phòng Văn hóa - Xã hội, UBND các xã, phường. </w:t>
      </w:r>
    </w:p>
  </w:footnote>
  <w:footnote w:id="3">
    <w:p w14:paraId="5C87FD57" w14:textId="4AAFB6FF" w:rsidR="005034CC" w:rsidRPr="00CD1167" w:rsidRDefault="005034CC" w:rsidP="005034CC">
      <w:pPr>
        <w:pStyle w:val="FootnoteText"/>
        <w:jc w:val="both"/>
      </w:pPr>
      <w:r w:rsidRPr="00CD1167">
        <w:rPr>
          <w:rStyle w:val="FootnoteReference"/>
          <w:rFonts w:eastAsiaTheme="majorEastAsia"/>
        </w:rPr>
        <w:footnoteRef/>
      </w:r>
      <w:r w:rsidRPr="00CD1167">
        <w:t xml:space="preserve"> Quyết định số 1813/QĐ-TTg ngày 28/10/2021 của Thủ tướng Chính phủ phê duyệt Đề án phát triển thanh toán không dùng tiền mặt tại Việt Nam giai đoạn 2021-2025; Chỉ thị số 21/CT-TTg ngày 23/12/2022 của Thủ tướng Chính phủ về thúc đẩy chuyển đổi số trong chi trả an sinh xã hội không dùng tiền mặt, từ năm 2023 đến năm 2024</w:t>
      </w:r>
      <w:r w:rsidR="00632CF4">
        <w:rPr>
          <w:lang w:val="vi-VN"/>
        </w:rPr>
        <w:t>.</w:t>
      </w:r>
      <w:r w:rsidRPr="00CD1167">
        <w:t xml:space="preserve"> </w:t>
      </w:r>
    </w:p>
  </w:footnote>
  <w:footnote w:id="4">
    <w:p w14:paraId="680ED1FD" w14:textId="370C9F41" w:rsidR="005034CC" w:rsidRPr="00632CF4" w:rsidRDefault="005034CC" w:rsidP="005034CC">
      <w:pPr>
        <w:pStyle w:val="FootnoteText"/>
        <w:jc w:val="both"/>
        <w:rPr>
          <w:lang w:val="vi-VN"/>
        </w:rPr>
      </w:pPr>
      <w:r w:rsidRPr="00CD1167">
        <w:rPr>
          <w:rStyle w:val="FootnoteReference"/>
          <w:rFonts w:eastAsiaTheme="majorEastAsia"/>
        </w:rPr>
        <w:footnoteRef/>
      </w:r>
      <w:r w:rsidRPr="00CD1167">
        <w:t xml:space="preserve"> Công văn số 5234/LĐTBXH-TTTT ngày 23/12/2022 </w:t>
      </w:r>
      <w:r w:rsidR="00892329" w:rsidRPr="00CD1167">
        <w:t>của Bộ Lao động</w:t>
      </w:r>
      <w:r w:rsidR="00892329" w:rsidRPr="00CD1167">
        <w:rPr>
          <w:lang w:val="vi-VN"/>
        </w:rPr>
        <w:t xml:space="preserve"> </w:t>
      </w:r>
      <w:r w:rsidR="00892329" w:rsidRPr="00CD1167">
        <w:t>- Thương binh và</w:t>
      </w:r>
      <w:r w:rsidR="00892329" w:rsidRPr="00CD1167">
        <w:rPr>
          <w:lang w:val="vi-VN"/>
        </w:rPr>
        <w:t xml:space="preserve"> Xã hội </w:t>
      </w:r>
      <w:r w:rsidRPr="00CD1167">
        <w:t xml:space="preserve">hướng dẫn chi trả không dùng tiền mặt đến các đối tượng hưởng chính sách an sinh xã hội trên địa bàn; Công văn số 388/LĐTBXH-CNTT ngày 22/01/2024 </w:t>
      </w:r>
      <w:r w:rsidR="00CD1167" w:rsidRPr="00CD1167">
        <w:rPr>
          <w:lang w:val="vi-VN"/>
        </w:rPr>
        <w:t xml:space="preserve">của Bộ Lao động - Thương binh và Xã hội </w:t>
      </w:r>
      <w:r w:rsidRPr="00CD1167">
        <w:t>về việc tăng cường thực hiện chi trả trợ cấp an sinh xã hội không dùng tiền mặt đến các đối tượng hưởng chính sách; Công văn số 1698/BNV-TTCNTT ngày 24/4/2025 của Bộ Nội vụ về việc tăng cường thực hiện chi trả trợ cấp không dùng tiền mặt đến đối tượng người có công với cách mạng</w:t>
      </w:r>
      <w:r w:rsidR="00632CF4">
        <w:rPr>
          <w:lang w:val="vi-VN"/>
        </w:rPr>
        <w:t>.</w:t>
      </w:r>
    </w:p>
  </w:footnote>
  <w:footnote w:id="5">
    <w:p w14:paraId="1B9AB985" w14:textId="079B94DB" w:rsidR="005034CC" w:rsidRPr="00C226A8" w:rsidRDefault="005034CC" w:rsidP="005034CC">
      <w:pPr>
        <w:pStyle w:val="FootnoteText"/>
        <w:jc w:val="both"/>
        <w:rPr>
          <w:lang w:val="vi-VN"/>
        </w:rPr>
      </w:pPr>
      <w:r w:rsidRPr="00CD1167">
        <w:rPr>
          <w:rStyle w:val="FootnoteReference"/>
          <w:rFonts w:eastAsiaTheme="majorEastAsia"/>
        </w:rPr>
        <w:footnoteRef/>
      </w:r>
      <w:r w:rsidRPr="00C226A8">
        <w:rPr>
          <w:lang w:val="vi-VN"/>
        </w:rPr>
        <w:t xml:space="preserve"> Công văn số 2631/VP-KGVX ngày 25/4/2025 của </w:t>
      </w:r>
      <w:r w:rsidR="00CD1167">
        <w:rPr>
          <w:lang w:val="vi-VN"/>
        </w:rPr>
        <w:t>V</w:t>
      </w:r>
      <w:r w:rsidR="00CD1167" w:rsidRPr="00CD1167">
        <w:rPr>
          <w:lang w:val="vi-VN"/>
        </w:rPr>
        <w:t>ă</w:t>
      </w:r>
      <w:r w:rsidR="00CD1167">
        <w:rPr>
          <w:lang w:val="vi-VN"/>
        </w:rPr>
        <w:t>n ph</w:t>
      </w:r>
      <w:r w:rsidR="00CD1167" w:rsidRPr="00CD1167">
        <w:rPr>
          <w:lang w:val="vi-VN"/>
        </w:rPr>
        <w:t>òng</w:t>
      </w:r>
      <w:r w:rsidR="00CD1167">
        <w:rPr>
          <w:lang w:val="vi-VN"/>
        </w:rPr>
        <w:t xml:space="preserve"> </w:t>
      </w:r>
      <w:r w:rsidRPr="00C226A8">
        <w:rPr>
          <w:lang w:val="vi-VN"/>
        </w:rPr>
        <w:t>UBND tỉnh về việc tăng cường thực hiện chi trả trợ cấp không dùng tiền mặt đến đối tượng người có công với cách mạng; Công văn số 2438/UBND-KGVX ngày 31/10/2025 của UBND tỉnh về đẩy mạnh chi trả trợ cấp ưu đãi đối với người có công theo phương thức không dùng tiền mặt và qua tổ chức dịch vụ chi trả.</w:t>
      </w:r>
    </w:p>
  </w:footnote>
  <w:footnote w:id="6">
    <w:p w14:paraId="215F89E0" w14:textId="7AD7F6AC" w:rsidR="005034CC" w:rsidRPr="00C226A8" w:rsidRDefault="005034CC">
      <w:pPr>
        <w:pStyle w:val="FootnoteText"/>
        <w:rPr>
          <w:lang w:val="vi-VN"/>
        </w:rPr>
      </w:pPr>
      <w:r w:rsidRPr="00CD1167">
        <w:rPr>
          <w:rStyle w:val="FootnoteReference"/>
        </w:rPr>
        <w:footnoteRef/>
      </w:r>
      <w:r w:rsidRPr="00C226A8">
        <w:rPr>
          <w:lang w:val="vi-VN"/>
        </w:rPr>
        <w:t xml:space="preserve"> </w:t>
      </w:r>
      <w:r w:rsidR="00582102" w:rsidRPr="00C226A8">
        <w:rPr>
          <w:lang w:val="vi-VN"/>
        </w:rPr>
        <w:t xml:space="preserve">Tỷ lệ chi trả trợ cấp bằng tiền mặt </w:t>
      </w:r>
      <w:r w:rsidR="006345AA">
        <w:rPr>
          <w:lang w:val="vi-VN"/>
        </w:rPr>
        <w:t>chi</w:t>
      </w:r>
      <w:r w:rsidR="006345AA" w:rsidRPr="006345AA">
        <w:rPr>
          <w:lang w:val="vi-VN"/>
        </w:rPr>
        <w:t>ếm</w:t>
      </w:r>
      <w:r w:rsidR="006345AA">
        <w:rPr>
          <w:lang w:val="vi-VN"/>
        </w:rPr>
        <w:t xml:space="preserve"> </w:t>
      </w:r>
      <w:r w:rsidR="00582102" w:rsidRPr="00C226A8">
        <w:rPr>
          <w:lang w:val="vi-VN"/>
        </w:rPr>
        <w:t>35,2%</w:t>
      </w:r>
      <w:r w:rsidR="006345AA">
        <w:rPr>
          <w:lang w:val="vi-VN"/>
        </w:rPr>
        <w:t>.</w:t>
      </w:r>
    </w:p>
  </w:footnote>
  <w:footnote w:id="7">
    <w:p w14:paraId="4E913301" w14:textId="6BB859DC" w:rsidR="00140D1C" w:rsidRDefault="00140D1C">
      <w:pPr>
        <w:pStyle w:val="FootnoteText"/>
      </w:pPr>
      <w:r>
        <w:rPr>
          <w:rStyle w:val="FootnoteReference"/>
        </w:rPr>
        <w:footnoteRef/>
      </w:r>
      <w:r>
        <w:t xml:space="preserve"> </w:t>
      </w:r>
      <w:r w:rsidR="00A0074E" w:rsidRPr="00A0074E">
        <w:t>Đ</w:t>
      </w:r>
      <w:r w:rsidR="00A0074E">
        <w:t>i</w:t>
      </w:r>
      <w:r w:rsidR="00A0074E" w:rsidRPr="00A0074E">
        <w:t>ều</w:t>
      </w:r>
      <w:r w:rsidR="00A0074E">
        <w:t xml:space="preserve"> 50 Lu</w:t>
      </w:r>
      <w:r w:rsidR="00A0074E" w:rsidRPr="00A0074E">
        <w:t>ật</w:t>
      </w:r>
      <w:r w:rsidR="00A0074E">
        <w:t xml:space="preserve"> Ban h</w:t>
      </w:r>
      <w:r w:rsidR="00A0074E" w:rsidRPr="00A0074E">
        <w:t>àn</w:t>
      </w:r>
      <w:r w:rsidR="00A0074E">
        <w:t>h v</w:t>
      </w:r>
      <w:r w:rsidR="00A0074E" w:rsidRPr="00A0074E">
        <w:t>ă</w:t>
      </w:r>
      <w:r w:rsidR="00A0074E">
        <w:t>n b</w:t>
      </w:r>
      <w:r w:rsidR="00A0074E" w:rsidRPr="00A0074E">
        <w:t>ả</w:t>
      </w:r>
      <w:r w:rsidR="00A0074E">
        <w:t>n quy ph</w:t>
      </w:r>
      <w:r w:rsidR="00A0074E" w:rsidRPr="00A0074E">
        <w:t>ạm</w:t>
      </w:r>
      <w:r w:rsidR="00A0074E">
        <w:t xml:space="preserve"> ph</w:t>
      </w:r>
      <w:r w:rsidR="00A0074E" w:rsidRPr="00A0074E">
        <w:t>áp</w:t>
      </w:r>
      <w:r w:rsidR="00A0074E">
        <w:t xml:space="preserve"> lu</w:t>
      </w:r>
      <w:r w:rsidR="00A0074E" w:rsidRPr="00A0074E">
        <w:t>ật</w:t>
      </w:r>
      <w:r w:rsidR="00A0074E">
        <w:t xml:space="preserve">; </w:t>
      </w:r>
      <w:r w:rsidR="00A0074E" w:rsidRPr="00A0074E">
        <w:t>ý</w:t>
      </w:r>
      <w:r w:rsidR="00A0074E">
        <w:t xml:space="preserve"> ki</w:t>
      </w:r>
      <w:r w:rsidR="00A0074E" w:rsidRPr="00A0074E">
        <w:t>ến</w:t>
      </w:r>
      <w:r w:rsidR="00A0074E">
        <w:t xml:space="preserve"> ch</w:t>
      </w:r>
      <w:r w:rsidR="00A0074E" w:rsidRPr="00A0074E">
        <w:t>ỉ</w:t>
      </w:r>
      <w:r w:rsidR="00A0074E">
        <w:t xml:space="preserve"> </w:t>
      </w:r>
      <w:r w:rsidR="00A0074E" w:rsidRPr="00A0074E">
        <w:t>đạo</w:t>
      </w:r>
      <w:r w:rsidR="00A0074E">
        <w:t xml:space="preserve"> c</w:t>
      </w:r>
      <w:r w:rsidR="00A0074E" w:rsidRPr="00A0074E">
        <w:t>ủa</w:t>
      </w:r>
      <w:r w:rsidR="00A0074E">
        <w:t xml:space="preserve"> B</w:t>
      </w:r>
      <w:r w:rsidR="00A0074E" w:rsidRPr="00A0074E">
        <w:t>ộ</w:t>
      </w:r>
      <w:r w:rsidR="00A0074E">
        <w:t xml:space="preserve"> N</w:t>
      </w:r>
      <w:r w:rsidR="00A0074E" w:rsidRPr="00A0074E">
        <w:t>ội</w:t>
      </w:r>
      <w:r w:rsidR="00A0074E">
        <w:t xml:space="preserve"> v</w:t>
      </w:r>
      <w:r w:rsidR="00A0074E" w:rsidRPr="00A0074E">
        <w:t>ụ</w:t>
      </w:r>
      <w:r w:rsidR="00A0074E">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60852176"/>
      <w:docPartObj>
        <w:docPartGallery w:val="Page Numbers (Top of Page)"/>
        <w:docPartUnique/>
      </w:docPartObj>
    </w:sdtPr>
    <w:sdtEndPr>
      <w:rPr>
        <w:noProof/>
      </w:rPr>
    </w:sdtEndPr>
    <w:sdtContent>
      <w:p w14:paraId="4FFA9DAC" w14:textId="46B84335" w:rsidR="007459D6" w:rsidRDefault="007459D6">
        <w:pPr>
          <w:pStyle w:val="Header"/>
          <w:jc w:val="center"/>
        </w:pPr>
        <w:r>
          <w:fldChar w:fldCharType="begin"/>
        </w:r>
        <w:r>
          <w:instrText xml:space="preserve"> PAGE   \* MERGEFORMAT </w:instrText>
        </w:r>
        <w:r>
          <w:fldChar w:fldCharType="separate"/>
        </w:r>
        <w:r w:rsidR="00EB50AE">
          <w:rPr>
            <w:noProof/>
          </w:rPr>
          <w:t>4</w:t>
        </w:r>
        <w:r>
          <w:rPr>
            <w:noProof/>
          </w:rPr>
          <w:fldChar w:fldCharType="end"/>
        </w:r>
      </w:p>
    </w:sdtContent>
  </w:sdt>
  <w:p w14:paraId="59C08AE2" w14:textId="77777777" w:rsidR="007459D6" w:rsidRDefault="007459D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3A73CE"/>
    <w:multiLevelType w:val="multilevel"/>
    <w:tmpl w:val="E5D6C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0FB5998"/>
    <w:multiLevelType w:val="hybridMultilevel"/>
    <w:tmpl w:val="A2A2941E"/>
    <w:lvl w:ilvl="0" w:tplc="F26CC92E">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16cid:durableId="132817408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847260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2A5B"/>
    <w:rsid w:val="00000DCF"/>
    <w:rsid w:val="000025DD"/>
    <w:rsid w:val="00014A6B"/>
    <w:rsid w:val="00023ACA"/>
    <w:rsid w:val="000272B8"/>
    <w:rsid w:val="00030FEA"/>
    <w:rsid w:val="00037FB5"/>
    <w:rsid w:val="00055105"/>
    <w:rsid w:val="00056C79"/>
    <w:rsid w:val="00067514"/>
    <w:rsid w:val="00074AD6"/>
    <w:rsid w:val="00076507"/>
    <w:rsid w:val="000775D4"/>
    <w:rsid w:val="0009211E"/>
    <w:rsid w:val="00096FC5"/>
    <w:rsid w:val="000A376B"/>
    <w:rsid w:val="000B0C63"/>
    <w:rsid w:val="000C2A1F"/>
    <w:rsid w:val="000C7C51"/>
    <w:rsid w:val="000D0940"/>
    <w:rsid w:val="000D33D0"/>
    <w:rsid w:val="000E232A"/>
    <w:rsid w:val="000E33FA"/>
    <w:rsid w:val="000F6213"/>
    <w:rsid w:val="0010303B"/>
    <w:rsid w:val="001109ED"/>
    <w:rsid w:val="001111EE"/>
    <w:rsid w:val="001175B1"/>
    <w:rsid w:val="00122650"/>
    <w:rsid w:val="0013448C"/>
    <w:rsid w:val="0013471A"/>
    <w:rsid w:val="00134B01"/>
    <w:rsid w:val="00140D1C"/>
    <w:rsid w:val="001428A1"/>
    <w:rsid w:val="00147B76"/>
    <w:rsid w:val="00165098"/>
    <w:rsid w:val="00182811"/>
    <w:rsid w:val="001917D8"/>
    <w:rsid w:val="00191ADC"/>
    <w:rsid w:val="001952F2"/>
    <w:rsid w:val="001E635D"/>
    <w:rsid w:val="001F3822"/>
    <w:rsid w:val="001F57AC"/>
    <w:rsid w:val="00200725"/>
    <w:rsid w:val="002078D3"/>
    <w:rsid w:val="00215A85"/>
    <w:rsid w:val="00221236"/>
    <w:rsid w:val="00221335"/>
    <w:rsid w:val="0023355F"/>
    <w:rsid w:val="0023434A"/>
    <w:rsid w:val="00234F6C"/>
    <w:rsid w:val="00251D03"/>
    <w:rsid w:val="00254E31"/>
    <w:rsid w:val="00256BAB"/>
    <w:rsid w:val="002650B8"/>
    <w:rsid w:val="00270AF2"/>
    <w:rsid w:val="00276583"/>
    <w:rsid w:val="00291C94"/>
    <w:rsid w:val="002B1D71"/>
    <w:rsid w:val="002D0629"/>
    <w:rsid w:val="002E40CD"/>
    <w:rsid w:val="002F13FB"/>
    <w:rsid w:val="002F15CB"/>
    <w:rsid w:val="00301DCF"/>
    <w:rsid w:val="00304BCD"/>
    <w:rsid w:val="0032079B"/>
    <w:rsid w:val="003235B3"/>
    <w:rsid w:val="00325056"/>
    <w:rsid w:val="00342243"/>
    <w:rsid w:val="00353128"/>
    <w:rsid w:val="00357A3C"/>
    <w:rsid w:val="00363C3C"/>
    <w:rsid w:val="00370A17"/>
    <w:rsid w:val="003739C9"/>
    <w:rsid w:val="003A1438"/>
    <w:rsid w:val="003A4718"/>
    <w:rsid w:val="003A5BCB"/>
    <w:rsid w:val="003B027E"/>
    <w:rsid w:val="003B5A29"/>
    <w:rsid w:val="003C0213"/>
    <w:rsid w:val="003D4D48"/>
    <w:rsid w:val="003E73A8"/>
    <w:rsid w:val="00401863"/>
    <w:rsid w:val="00410E35"/>
    <w:rsid w:val="00411965"/>
    <w:rsid w:val="00417C39"/>
    <w:rsid w:val="0042382C"/>
    <w:rsid w:val="004308A6"/>
    <w:rsid w:val="00433967"/>
    <w:rsid w:val="00445EDB"/>
    <w:rsid w:val="00445FB5"/>
    <w:rsid w:val="0045003F"/>
    <w:rsid w:val="00462951"/>
    <w:rsid w:val="00462C48"/>
    <w:rsid w:val="00463739"/>
    <w:rsid w:val="0047073D"/>
    <w:rsid w:val="00481E12"/>
    <w:rsid w:val="00483C60"/>
    <w:rsid w:val="004A17D2"/>
    <w:rsid w:val="004A7349"/>
    <w:rsid w:val="004B09B2"/>
    <w:rsid w:val="004B342B"/>
    <w:rsid w:val="004B455F"/>
    <w:rsid w:val="004C1598"/>
    <w:rsid w:val="004C4123"/>
    <w:rsid w:val="004E1CE4"/>
    <w:rsid w:val="004E6393"/>
    <w:rsid w:val="005034CC"/>
    <w:rsid w:val="0051629F"/>
    <w:rsid w:val="00517607"/>
    <w:rsid w:val="00520EBF"/>
    <w:rsid w:val="0052445C"/>
    <w:rsid w:val="00531D9E"/>
    <w:rsid w:val="00540469"/>
    <w:rsid w:val="00541EBB"/>
    <w:rsid w:val="00557C5B"/>
    <w:rsid w:val="0056652C"/>
    <w:rsid w:val="00575F79"/>
    <w:rsid w:val="00582102"/>
    <w:rsid w:val="00583AED"/>
    <w:rsid w:val="005A2F53"/>
    <w:rsid w:val="005A43C9"/>
    <w:rsid w:val="005B2C10"/>
    <w:rsid w:val="005C1B88"/>
    <w:rsid w:val="005C1C7A"/>
    <w:rsid w:val="005C7F15"/>
    <w:rsid w:val="005D33B1"/>
    <w:rsid w:val="005D3C42"/>
    <w:rsid w:val="005E2CDC"/>
    <w:rsid w:val="005E40FC"/>
    <w:rsid w:val="005F2A36"/>
    <w:rsid w:val="0060212C"/>
    <w:rsid w:val="00607653"/>
    <w:rsid w:val="00613277"/>
    <w:rsid w:val="006176E7"/>
    <w:rsid w:val="006204B0"/>
    <w:rsid w:val="00632CF4"/>
    <w:rsid w:val="006345AA"/>
    <w:rsid w:val="0063556C"/>
    <w:rsid w:val="00647048"/>
    <w:rsid w:val="0065154A"/>
    <w:rsid w:val="00684374"/>
    <w:rsid w:val="00685649"/>
    <w:rsid w:val="00695ED9"/>
    <w:rsid w:val="006A16AE"/>
    <w:rsid w:val="006B125D"/>
    <w:rsid w:val="006C154A"/>
    <w:rsid w:val="006D3BE4"/>
    <w:rsid w:val="007030B0"/>
    <w:rsid w:val="00705776"/>
    <w:rsid w:val="00715B46"/>
    <w:rsid w:val="00716533"/>
    <w:rsid w:val="00721A8E"/>
    <w:rsid w:val="00730A26"/>
    <w:rsid w:val="0073585B"/>
    <w:rsid w:val="00742441"/>
    <w:rsid w:val="007459D6"/>
    <w:rsid w:val="00761BCC"/>
    <w:rsid w:val="0076481B"/>
    <w:rsid w:val="00766FE0"/>
    <w:rsid w:val="00786C40"/>
    <w:rsid w:val="00790D55"/>
    <w:rsid w:val="0079419A"/>
    <w:rsid w:val="007B22B9"/>
    <w:rsid w:val="007B3FAD"/>
    <w:rsid w:val="007B571E"/>
    <w:rsid w:val="007B5988"/>
    <w:rsid w:val="007B5E06"/>
    <w:rsid w:val="007C271F"/>
    <w:rsid w:val="007C3860"/>
    <w:rsid w:val="007C64BD"/>
    <w:rsid w:val="007D6ED8"/>
    <w:rsid w:val="007D7678"/>
    <w:rsid w:val="007D7E6C"/>
    <w:rsid w:val="007E0129"/>
    <w:rsid w:val="007E1F24"/>
    <w:rsid w:val="007E3D44"/>
    <w:rsid w:val="007F590D"/>
    <w:rsid w:val="007F6CD4"/>
    <w:rsid w:val="008019BB"/>
    <w:rsid w:val="00802A64"/>
    <w:rsid w:val="0081370D"/>
    <w:rsid w:val="00824B2E"/>
    <w:rsid w:val="00836C16"/>
    <w:rsid w:val="00841A82"/>
    <w:rsid w:val="00846698"/>
    <w:rsid w:val="00854866"/>
    <w:rsid w:val="00864E1D"/>
    <w:rsid w:val="00874978"/>
    <w:rsid w:val="008916A8"/>
    <w:rsid w:val="00891744"/>
    <w:rsid w:val="00892329"/>
    <w:rsid w:val="00894268"/>
    <w:rsid w:val="008959E2"/>
    <w:rsid w:val="008B4215"/>
    <w:rsid w:val="008C2050"/>
    <w:rsid w:val="008D0DB2"/>
    <w:rsid w:val="008D4E53"/>
    <w:rsid w:val="008E1A52"/>
    <w:rsid w:val="008F0A9A"/>
    <w:rsid w:val="009071D2"/>
    <w:rsid w:val="00916553"/>
    <w:rsid w:val="00924CEB"/>
    <w:rsid w:val="00935A90"/>
    <w:rsid w:val="00937D4D"/>
    <w:rsid w:val="00946872"/>
    <w:rsid w:val="00947801"/>
    <w:rsid w:val="009548BF"/>
    <w:rsid w:val="00976249"/>
    <w:rsid w:val="00980864"/>
    <w:rsid w:val="00984281"/>
    <w:rsid w:val="0099417F"/>
    <w:rsid w:val="009A0346"/>
    <w:rsid w:val="009A0E29"/>
    <w:rsid w:val="009A6418"/>
    <w:rsid w:val="009C7E30"/>
    <w:rsid w:val="009D7423"/>
    <w:rsid w:val="009E4C99"/>
    <w:rsid w:val="009E533A"/>
    <w:rsid w:val="009E79A1"/>
    <w:rsid w:val="009F0041"/>
    <w:rsid w:val="00A0074E"/>
    <w:rsid w:val="00A168FC"/>
    <w:rsid w:val="00A2289C"/>
    <w:rsid w:val="00A26248"/>
    <w:rsid w:val="00A34B46"/>
    <w:rsid w:val="00A5492D"/>
    <w:rsid w:val="00A63194"/>
    <w:rsid w:val="00A82710"/>
    <w:rsid w:val="00A8454E"/>
    <w:rsid w:val="00A97FA5"/>
    <w:rsid w:val="00AB5C4E"/>
    <w:rsid w:val="00AB65FD"/>
    <w:rsid w:val="00AD06CE"/>
    <w:rsid w:val="00AD21F3"/>
    <w:rsid w:val="00AD281A"/>
    <w:rsid w:val="00AE0156"/>
    <w:rsid w:val="00AE619F"/>
    <w:rsid w:val="00AE7C8D"/>
    <w:rsid w:val="00B16E0C"/>
    <w:rsid w:val="00B23EC5"/>
    <w:rsid w:val="00B343A2"/>
    <w:rsid w:val="00B34B84"/>
    <w:rsid w:val="00B432C8"/>
    <w:rsid w:val="00B5128D"/>
    <w:rsid w:val="00B52CF3"/>
    <w:rsid w:val="00B560E4"/>
    <w:rsid w:val="00B64409"/>
    <w:rsid w:val="00B67CF6"/>
    <w:rsid w:val="00B908D8"/>
    <w:rsid w:val="00BA0E54"/>
    <w:rsid w:val="00BA45C3"/>
    <w:rsid w:val="00BA4FC2"/>
    <w:rsid w:val="00BA6091"/>
    <w:rsid w:val="00BA79A9"/>
    <w:rsid w:val="00BB5FAA"/>
    <w:rsid w:val="00BC6E6E"/>
    <w:rsid w:val="00BF3674"/>
    <w:rsid w:val="00C01613"/>
    <w:rsid w:val="00C06963"/>
    <w:rsid w:val="00C1729F"/>
    <w:rsid w:val="00C226A8"/>
    <w:rsid w:val="00C27514"/>
    <w:rsid w:val="00C545F3"/>
    <w:rsid w:val="00C64644"/>
    <w:rsid w:val="00C96749"/>
    <w:rsid w:val="00CA5F39"/>
    <w:rsid w:val="00CB2734"/>
    <w:rsid w:val="00CD1167"/>
    <w:rsid w:val="00CE007F"/>
    <w:rsid w:val="00CE1728"/>
    <w:rsid w:val="00CF2007"/>
    <w:rsid w:val="00CF45FB"/>
    <w:rsid w:val="00CF48B0"/>
    <w:rsid w:val="00D3577A"/>
    <w:rsid w:val="00D35DA3"/>
    <w:rsid w:val="00D6408A"/>
    <w:rsid w:val="00D65A19"/>
    <w:rsid w:val="00D75E16"/>
    <w:rsid w:val="00D81B80"/>
    <w:rsid w:val="00D9093D"/>
    <w:rsid w:val="00D91986"/>
    <w:rsid w:val="00D92ECE"/>
    <w:rsid w:val="00D94F3A"/>
    <w:rsid w:val="00DA2F36"/>
    <w:rsid w:val="00DB63B1"/>
    <w:rsid w:val="00DD6ABD"/>
    <w:rsid w:val="00DE7857"/>
    <w:rsid w:val="00E00AFD"/>
    <w:rsid w:val="00E0652C"/>
    <w:rsid w:val="00E14472"/>
    <w:rsid w:val="00E246E4"/>
    <w:rsid w:val="00E31709"/>
    <w:rsid w:val="00E41C6B"/>
    <w:rsid w:val="00E62A5B"/>
    <w:rsid w:val="00E673EE"/>
    <w:rsid w:val="00E7013A"/>
    <w:rsid w:val="00E866D0"/>
    <w:rsid w:val="00E871D7"/>
    <w:rsid w:val="00EB50AE"/>
    <w:rsid w:val="00ED07B3"/>
    <w:rsid w:val="00ED0E0F"/>
    <w:rsid w:val="00ED5F44"/>
    <w:rsid w:val="00EE2027"/>
    <w:rsid w:val="00EE7D38"/>
    <w:rsid w:val="00EF4E7A"/>
    <w:rsid w:val="00F019A9"/>
    <w:rsid w:val="00F03C4A"/>
    <w:rsid w:val="00F10079"/>
    <w:rsid w:val="00F102E8"/>
    <w:rsid w:val="00F301AC"/>
    <w:rsid w:val="00F33E9E"/>
    <w:rsid w:val="00F350BF"/>
    <w:rsid w:val="00F432A4"/>
    <w:rsid w:val="00F732BE"/>
    <w:rsid w:val="00F74189"/>
    <w:rsid w:val="00F871BB"/>
    <w:rsid w:val="00F90E0F"/>
    <w:rsid w:val="00F90FC6"/>
    <w:rsid w:val="00FA18AD"/>
    <w:rsid w:val="00FB0F7F"/>
    <w:rsid w:val="00FB1BF0"/>
    <w:rsid w:val="00FB31ED"/>
    <w:rsid w:val="00FC4CB5"/>
    <w:rsid w:val="00FD6AC6"/>
    <w:rsid w:val="00FE7FB4"/>
    <w:rsid w:val="00FF0933"/>
    <w:rsid w:val="00FF59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6211DC"/>
  <w15:chartTrackingRefBased/>
  <w15:docId w15:val="{42633C79-F45E-43C9-B661-B8049189B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2A5B"/>
    <w:pPr>
      <w:spacing w:after="0" w:line="240" w:lineRule="auto"/>
    </w:pPr>
    <w:rPr>
      <w:rFonts w:eastAsia="Times New Roman" w:cs="Times New Roman"/>
      <w:kern w:val="0"/>
      <w:szCs w:val="28"/>
      <w14:ligatures w14:val="none"/>
    </w:rPr>
  </w:style>
  <w:style w:type="paragraph" w:styleId="Heading1">
    <w:name w:val="heading 1"/>
    <w:basedOn w:val="Normal"/>
    <w:next w:val="Normal"/>
    <w:link w:val="Heading1Char"/>
    <w:uiPriority w:val="9"/>
    <w:qFormat/>
    <w:rsid w:val="00E62A5B"/>
    <w:pPr>
      <w:keepNext/>
      <w:keepLines/>
      <w:spacing w:before="360" w:after="80" w:line="259" w:lineRule="auto"/>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E62A5B"/>
    <w:pPr>
      <w:keepNext/>
      <w:keepLines/>
      <w:spacing w:before="160" w:after="80" w:line="259" w:lineRule="auto"/>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E62A5B"/>
    <w:pPr>
      <w:keepNext/>
      <w:keepLines/>
      <w:spacing w:before="160" w:after="80" w:line="259" w:lineRule="auto"/>
      <w:outlineLvl w:val="2"/>
    </w:pPr>
    <w:rPr>
      <w:rFonts w:asciiTheme="minorHAnsi" w:eastAsiaTheme="majorEastAsia" w:hAnsiTheme="minorHAnsi" w:cstheme="majorBidi"/>
      <w:color w:val="2F5496" w:themeColor="accent1" w:themeShade="BF"/>
      <w:kern w:val="2"/>
      <w14:ligatures w14:val="standardContextual"/>
    </w:rPr>
  </w:style>
  <w:style w:type="paragraph" w:styleId="Heading4">
    <w:name w:val="heading 4"/>
    <w:basedOn w:val="Normal"/>
    <w:next w:val="Normal"/>
    <w:link w:val="Heading4Char"/>
    <w:uiPriority w:val="9"/>
    <w:semiHidden/>
    <w:unhideWhenUsed/>
    <w:qFormat/>
    <w:rsid w:val="00E62A5B"/>
    <w:pPr>
      <w:keepNext/>
      <w:keepLines/>
      <w:spacing w:before="80" w:after="40" w:line="259" w:lineRule="auto"/>
      <w:outlineLvl w:val="3"/>
    </w:pPr>
    <w:rPr>
      <w:rFonts w:asciiTheme="minorHAnsi" w:eastAsiaTheme="majorEastAsia" w:hAnsiTheme="minorHAnsi" w:cstheme="majorBidi"/>
      <w:i/>
      <w:iCs/>
      <w:color w:val="2F5496" w:themeColor="accent1" w:themeShade="BF"/>
      <w:kern w:val="2"/>
      <w:szCs w:val="22"/>
      <w14:ligatures w14:val="standardContextual"/>
    </w:rPr>
  </w:style>
  <w:style w:type="paragraph" w:styleId="Heading5">
    <w:name w:val="heading 5"/>
    <w:basedOn w:val="Normal"/>
    <w:next w:val="Normal"/>
    <w:link w:val="Heading5Char"/>
    <w:uiPriority w:val="9"/>
    <w:semiHidden/>
    <w:unhideWhenUsed/>
    <w:qFormat/>
    <w:rsid w:val="00E62A5B"/>
    <w:pPr>
      <w:keepNext/>
      <w:keepLines/>
      <w:spacing w:before="80" w:after="40" w:line="259" w:lineRule="auto"/>
      <w:outlineLvl w:val="4"/>
    </w:pPr>
    <w:rPr>
      <w:rFonts w:asciiTheme="minorHAnsi" w:eastAsiaTheme="majorEastAsia" w:hAnsiTheme="minorHAnsi" w:cstheme="majorBidi"/>
      <w:color w:val="2F5496" w:themeColor="accent1" w:themeShade="BF"/>
      <w:kern w:val="2"/>
      <w:szCs w:val="22"/>
      <w14:ligatures w14:val="standardContextual"/>
    </w:rPr>
  </w:style>
  <w:style w:type="paragraph" w:styleId="Heading6">
    <w:name w:val="heading 6"/>
    <w:basedOn w:val="Normal"/>
    <w:next w:val="Normal"/>
    <w:link w:val="Heading6Char"/>
    <w:uiPriority w:val="9"/>
    <w:semiHidden/>
    <w:unhideWhenUsed/>
    <w:qFormat/>
    <w:rsid w:val="00E62A5B"/>
    <w:pPr>
      <w:keepNext/>
      <w:keepLines/>
      <w:spacing w:before="40" w:line="259" w:lineRule="auto"/>
      <w:outlineLvl w:val="5"/>
    </w:pPr>
    <w:rPr>
      <w:rFonts w:asciiTheme="minorHAnsi" w:eastAsiaTheme="majorEastAsia" w:hAnsiTheme="minorHAnsi" w:cstheme="majorBidi"/>
      <w:i/>
      <w:iCs/>
      <w:color w:val="595959" w:themeColor="text1" w:themeTint="A6"/>
      <w:kern w:val="2"/>
      <w:szCs w:val="22"/>
      <w14:ligatures w14:val="standardContextual"/>
    </w:rPr>
  </w:style>
  <w:style w:type="paragraph" w:styleId="Heading7">
    <w:name w:val="heading 7"/>
    <w:basedOn w:val="Normal"/>
    <w:next w:val="Normal"/>
    <w:link w:val="Heading7Char"/>
    <w:uiPriority w:val="9"/>
    <w:semiHidden/>
    <w:unhideWhenUsed/>
    <w:qFormat/>
    <w:rsid w:val="00E62A5B"/>
    <w:pPr>
      <w:keepNext/>
      <w:keepLines/>
      <w:spacing w:before="40" w:line="259" w:lineRule="auto"/>
      <w:outlineLvl w:val="6"/>
    </w:pPr>
    <w:rPr>
      <w:rFonts w:asciiTheme="minorHAnsi" w:eastAsiaTheme="majorEastAsia" w:hAnsiTheme="minorHAnsi" w:cstheme="majorBidi"/>
      <w:color w:val="595959" w:themeColor="text1" w:themeTint="A6"/>
      <w:kern w:val="2"/>
      <w:szCs w:val="22"/>
      <w14:ligatures w14:val="standardContextual"/>
    </w:rPr>
  </w:style>
  <w:style w:type="paragraph" w:styleId="Heading8">
    <w:name w:val="heading 8"/>
    <w:basedOn w:val="Normal"/>
    <w:next w:val="Normal"/>
    <w:link w:val="Heading8Char"/>
    <w:uiPriority w:val="9"/>
    <w:semiHidden/>
    <w:unhideWhenUsed/>
    <w:qFormat/>
    <w:rsid w:val="00E62A5B"/>
    <w:pPr>
      <w:keepNext/>
      <w:keepLines/>
      <w:spacing w:line="259" w:lineRule="auto"/>
      <w:outlineLvl w:val="7"/>
    </w:pPr>
    <w:rPr>
      <w:rFonts w:asciiTheme="minorHAnsi" w:eastAsiaTheme="majorEastAsia" w:hAnsiTheme="minorHAnsi" w:cstheme="majorBidi"/>
      <w:i/>
      <w:iCs/>
      <w:color w:val="272727" w:themeColor="text1" w:themeTint="D8"/>
      <w:kern w:val="2"/>
      <w:szCs w:val="22"/>
      <w14:ligatures w14:val="standardContextual"/>
    </w:rPr>
  </w:style>
  <w:style w:type="paragraph" w:styleId="Heading9">
    <w:name w:val="heading 9"/>
    <w:basedOn w:val="Normal"/>
    <w:next w:val="Normal"/>
    <w:link w:val="Heading9Char"/>
    <w:uiPriority w:val="9"/>
    <w:semiHidden/>
    <w:unhideWhenUsed/>
    <w:qFormat/>
    <w:rsid w:val="00E62A5B"/>
    <w:pPr>
      <w:keepNext/>
      <w:keepLines/>
      <w:spacing w:line="259" w:lineRule="auto"/>
      <w:outlineLvl w:val="8"/>
    </w:pPr>
    <w:rPr>
      <w:rFonts w:asciiTheme="minorHAnsi" w:eastAsiaTheme="majorEastAsia" w:hAnsiTheme="minorHAnsi" w:cstheme="majorBidi"/>
      <w:color w:val="272727" w:themeColor="text1" w:themeTint="D8"/>
      <w:kern w:val="2"/>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2A5B"/>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E62A5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E62A5B"/>
    <w:rPr>
      <w:rFonts w:asciiTheme="minorHAnsi" w:eastAsiaTheme="majorEastAsia" w:hAnsiTheme="minorHAnsi" w:cstheme="majorBidi"/>
      <w:color w:val="2F5496" w:themeColor="accent1" w:themeShade="BF"/>
      <w:szCs w:val="28"/>
    </w:rPr>
  </w:style>
  <w:style w:type="character" w:customStyle="1" w:styleId="Heading4Char">
    <w:name w:val="Heading 4 Char"/>
    <w:basedOn w:val="DefaultParagraphFont"/>
    <w:link w:val="Heading4"/>
    <w:uiPriority w:val="9"/>
    <w:semiHidden/>
    <w:rsid w:val="00E62A5B"/>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E62A5B"/>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E62A5B"/>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E62A5B"/>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E62A5B"/>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E62A5B"/>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E62A5B"/>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E62A5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62A5B"/>
    <w:pPr>
      <w:numPr>
        <w:ilvl w:val="1"/>
      </w:numPr>
      <w:spacing w:after="160" w:line="259" w:lineRule="auto"/>
    </w:pPr>
    <w:rPr>
      <w:rFonts w:asciiTheme="minorHAnsi" w:eastAsiaTheme="majorEastAsia" w:hAnsiTheme="minorHAnsi" w:cstheme="majorBidi"/>
      <w:color w:val="595959" w:themeColor="text1" w:themeTint="A6"/>
      <w:spacing w:val="15"/>
      <w:kern w:val="2"/>
      <w14:ligatures w14:val="standardContextual"/>
    </w:rPr>
  </w:style>
  <w:style w:type="character" w:customStyle="1" w:styleId="SubtitleChar">
    <w:name w:val="Subtitle Char"/>
    <w:basedOn w:val="DefaultParagraphFont"/>
    <w:link w:val="Subtitle"/>
    <w:uiPriority w:val="11"/>
    <w:rsid w:val="00E62A5B"/>
    <w:rPr>
      <w:rFonts w:asciiTheme="minorHAnsi" w:eastAsiaTheme="majorEastAsia" w:hAnsiTheme="minorHAnsi" w:cstheme="majorBidi"/>
      <w:color w:val="595959" w:themeColor="text1" w:themeTint="A6"/>
      <w:spacing w:val="15"/>
      <w:szCs w:val="28"/>
    </w:rPr>
  </w:style>
  <w:style w:type="paragraph" w:styleId="Quote">
    <w:name w:val="Quote"/>
    <w:basedOn w:val="Normal"/>
    <w:next w:val="Normal"/>
    <w:link w:val="QuoteChar"/>
    <w:uiPriority w:val="29"/>
    <w:qFormat/>
    <w:rsid w:val="00E62A5B"/>
    <w:pPr>
      <w:spacing w:before="160" w:after="160" w:line="259" w:lineRule="auto"/>
      <w:jc w:val="center"/>
    </w:pPr>
    <w:rPr>
      <w:rFonts w:eastAsiaTheme="minorHAnsi" w:cstheme="minorBidi"/>
      <w:i/>
      <w:iCs/>
      <w:color w:val="404040" w:themeColor="text1" w:themeTint="BF"/>
      <w:kern w:val="2"/>
      <w:szCs w:val="22"/>
      <w14:ligatures w14:val="standardContextual"/>
    </w:rPr>
  </w:style>
  <w:style w:type="character" w:customStyle="1" w:styleId="QuoteChar">
    <w:name w:val="Quote Char"/>
    <w:basedOn w:val="DefaultParagraphFont"/>
    <w:link w:val="Quote"/>
    <w:uiPriority w:val="29"/>
    <w:rsid w:val="00E62A5B"/>
    <w:rPr>
      <w:i/>
      <w:iCs/>
      <w:color w:val="404040" w:themeColor="text1" w:themeTint="BF"/>
    </w:rPr>
  </w:style>
  <w:style w:type="paragraph" w:styleId="ListParagraph">
    <w:name w:val="List Paragraph"/>
    <w:basedOn w:val="Normal"/>
    <w:uiPriority w:val="34"/>
    <w:qFormat/>
    <w:rsid w:val="00E62A5B"/>
    <w:pPr>
      <w:spacing w:after="160" w:line="259" w:lineRule="auto"/>
      <w:ind w:left="720"/>
      <w:contextualSpacing/>
    </w:pPr>
    <w:rPr>
      <w:rFonts w:eastAsiaTheme="minorHAnsi" w:cstheme="minorBidi"/>
      <w:kern w:val="2"/>
      <w:szCs w:val="22"/>
      <w14:ligatures w14:val="standardContextual"/>
    </w:rPr>
  </w:style>
  <w:style w:type="character" w:styleId="IntenseEmphasis">
    <w:name w:val="Intense Emphasis"/>
    <w:basedOn w:val="DefaultParagraphFont"/>
    <w:uiPriority w:val="21"/>
    <w:qFormat/>
    <w:rsid w:val="00E62A5B"/>
    <w:rPr>
      <w:i/>
      <w:iCs/>
      <w:color w:val="2F5496" w:themeColor="accent1" w:themeShade="BF"/>
    </w:rPr>
  </w:style>
  <w:style w:type="paragraph" w:styleId="IntenseQuote">
    <w:name w:val="Intense Quote"/>
    <w:basedOn w:val="Normal"/>
    <w:next w:val="Normal"/>
    <w:link w:val="IntenseQuoteChar"/>
    <w:uiPriority w:val="30"/>
    <w:qFormat/>
    <w:rsid w:val="00E62A5B"/>
    <w:pPr>
      <w:pBdr>
        <w:top w:val="single" w:sz="4" w:space="10" w:color="2F5496" w:themeColor="accent1" w:themeShade="BF"/>
        <w:bottom w:val="single" w:sz="4" w:space="10" w:color="2F5496" w:themeColor="accent1" w:themeShade="BF"/>
      </w:pBdr>
      <w:spacing w:before="360" w:after="360" w:line="259" w:lineRule="auto"/>
      <w:ind w:left="864" w:right="864"/>
      <w:jc w:val="center"/>
    </w:pPr>
    <w:rPr>
      <w:rFonts w:eastAsiaTheme="minorHAnsi" w:cstheme="minorBidi"/>
      <w:i/>
      <w:iCs/>
      <w:color w:val="2F5496" w:themeColor="accent1" w:themeShade="BF"/>
      <w:kern w:val="2"/>
      <w:szCs w:val="22"/>
      <w14:ligatures w14:val="standardContextual"/>
    </w:rPr>
  </w:style>
  <w:style w:type="character" w:customStyle="1" w:styleId="IntenseQuoteChar">
    <w:name w:val="Intense Quote Char"/>
    <w:basedOn w:val="DefaultParagraphFont"/>
    <w:link w:val="IntenseQuote"/>
    <w:uiPriority w:val="30"/>
    <w:rsid w:val="00E62A5B"/>
    <w:rPr>
      <w:i/>
      <w:iCs/>
      <w:color w:val="2F5496" w:themeColor="accent1" w:themeShade="BF"/>
    </w:rPr>
  </w:style>
  <w:style w:type="character" w:styleId="IntenseReference">
    <w:name w:val="Intense Reference"/>
    <w:basedOn w:val="DefaultParagraphFont"/>
    <w:uiPriority w:val="32"/>
    <w:qFormat/>
    <w:rsid w:val="00E62A5B"/>
    <w:rPr>
      <w:b/>
      <w:bCs/>
      <w:smallCaps/>
      <w:color w:val="2F5496" w:themeColor="accent1" w:themeShade="BF"/>
      <w:spacing w:val="5"/>
    </w:rPr>
  </w:style>
  <w:style w:type="paragraph" w:styleId="FootnoteText">
    <w:name w:val="footnote text"/>
    <w:basedOn w:val="Normal"/>
    <w:link w:val="FootnoteTextChar"/>
    <w:uiPriority w:val="99"/>
    <w:unhideWhenUsed/>
    <w:qFormat/>
    <w:rsid w:val="00730A26"/>
    <w:rPr>
      <w:sz w:val="20"/>
      <w:szCs w:val="20"/>
    </w:rPr>
  </w:style>
  <w:style w:type="character" w:customStyle="1" w:styleId="FootnoteTextChar">
    <w:name w:val="Footnote Text Char"/>
    <w:basedOn w:val="DefaultParagraphFont"/>
    <w:link w:val="FootnoteText"/>
    <w:uiPriority w:val="99"/>
    <w:rsid w:val="00730A26"/>
    <w:rPr>
      <w:rFonts w:eastAsia="Times New Roman" w:cs="Times New Roman"/>
      <w:kern w:val="0"/>
      <w:sz w:val="20"/>
      <w:szCs w:val="20"/>
      <w14:ligatures w14:val="none"/>
    </w:rPr>
  </w:style>
  <w:style w:type="character" w:styleId="FootnoteReference">
    <w:name w:val="footnote reference"/>
    <w:aliases w:val="Footnote,ftref,Footnote text,16 Point,Superscript 6 Point,Superscript 6 Point + 11 pt,(NECG) Footnote Reference,Fußnotenzeichen DISS,fr,Footnote Ref in FtNote,BVI fnr,E FNZ,-E Fußnotenzeichen,Footnote#,BearingPoint,Footnote Text1,f,Re"/>
    <w:basedOn w:val="DefaultParagraphFont"/>
    <w:link w:val="4GCharCharChar"/>
    <w:unhideWhenUsed/>
    <w:qFormat/>
    <w:rsid w:val="00730A26"/>
    <w:rPr>
      <w:vertAlign w:val="superscript"/>
    </w:rPr>
  </w:style>
  <w:style w:type="paragraph" w:styleId="Header">
    <w:name w:val="header"/>
    <w:basedOn w:val="Normal"/>
    <w:link w:val="HeaderChar"/>
    <w:uiPriority w:val="99"/>
    <w:unhideWhenUsed/>
    <w:rsid w:val="007459D6"/>
    <w:pPr>
      <w:tabs>
        <w:tab w:val="center" w:pos="4680"/>
        <w:tab w:val="right" w:pos="9360"/>
      </w:tabs>
    </w:pPr>
  </w:style>
  <w:style w:type="character" w:customStyle="1" w:styleId="HeaderChar">
    <w:name w:val="Header Char"/>
    <w:basedOn w:val="DefaultParagraphFont"/>
    <w:link w:val="Header"/>
    <w:uiPriority w:val="99"/>
    <w:rsid w:val="007459D6"/>
    <w:rPr>
      <w:rFonts w:eastAsia="Times New Roman" w:cs="Times New Roman"/>
      <w:kern w:val="0"/>
      <w:szCs w:val="28"/>
      <w14:ligatures w14:val="none"/>
    </w:rPr>
  </w:style>
  <w:style w:type="paragraph" w:styleId="Footer">
    <w:name w:val="footer"/>
    <w:basedOn w:val="Normal"/>
    <w:link w:val="FooterChar"/>
    <w:uiPriority w:val="99"/>
    <w:unhideWhenUsed/>
    <w:rsid w:val="007459D6"/>
    <w:pPr>
      <w:tabs>
        <w:tab w:val="center" w:pos="4680"/>
        <w:tab w:val="right" w:pos="9360"/>
      </w:tabs>
    </w:pPr>
  </w:style>
  <w:style w:type="character" w:customStyle="1" w:styleId="FooterChar">
    <w:name w:val="Footer Char"/>
    <w:basedOn w:val="DefaultParagraphFont"/>
    <w:link w:val="Footer"/>
    <w:uiPriority w:val="99"/>
    <w:rsid w:val="007459D6"/>
    <w:rPr>
      <w:rFonts w:eastAsia="Times New Roman" w:cs="Times New Roman"/>
      <w:kern w:val="0"/>
      <w:szCs w:val="28"/>
      <w14:ligatures w14:val="none"/>
    </w:rPr>
  </w:style>
  <w:style w:type="paragraph" w:styleId="BodyText">
    <w:name w:val="Body Text"/>
    <w:basedOn w:val="Normal"/>
    <w:link w:val="BodyTextChar"/>
    <w:rsid w:val="00BA79A9"/>
    <w:pPr>
      <w:jc w:val="both"/>
    </w:pPr>
    <w:rPr>
      <w:rFonts w:ascii=".VnTime" w:hAnsi=".VnTime"/>
      <w:szCs w:val="20"/>
      <w:lang w:val="x-none" w:eastAsia="x-none"/>
    </w:rPr>
  </w:style>
  <w:style w:type="character" w:customStyle="1" w:styleId="BodyTextChar">
    <w:name w:val="Body Text Char"/>
    <w:basedOn w:val="DefaultParagraphFont"/>
    <w:link w:val="BodyText"/>
    <w:rsid w:val="00BA79A9"/>
    <w:rPr>
      <w:rFonts w:ascii=".VnTime" w:eastAsia="Times New Roman" w:hAnsi=".VnTime" w:cs="Times New Roman"/>
      <w:kern w:val="0"/>
      <w:szCs w:val="20"/>
      <w:lang w:val="x-none" w:eastAsia="x-none"/>
      <w14:ligatures w14:val="none"/>
    </w:rPr>
  </w:style>
  <w:style w:type="paragraph" w:styleId="BodyText2">
    <w:name w:val="Body Text 2"/>
    <w:basedOn w:val="Normal"/>
    <w:link w:val="BodyText2Char"/>
    <w:rsid w:val="00BA79A9"/>
    <w:pPr>
      <w:spacing w:before="80" w:line="192" w:lineRule="auto"/>
    </w:pPr>
    <w:rPr>
      <w:rFonts w:ascii=".VnTime" w:hAnsi=".VnTime"/>
      <w:szCs w:val="20"/>
    </w:rPr>
  </w:style>
  <w:style w:type="character" w:customStyle="1" w:styleId="BodyText2Char">
    <w:name w:val="Body Text 2 Char"/>
    <w:basedOn w:val="DefaultParagraphFont"/>
    <w:link w:val="BodyText2"/>
    <w:rsid w:val="00BA79A9"/>
    <w:rPr>
      <w:rFonts w:ascii=".VnTime" w:eastAsia="Times New Roman" w:hAnsi=".VnTime" w:cs="Times New Roman"/>
      <w:kern w:val="0"/>
      <w:szCs w:val="20"/>
      <w14:ligatures w14:val="none"/>
    </w:rPr>
  </w:style>
  <w:style w:type="character" w:customStyle="1" w:styleId="fontstyle01">
    <w:name w:val="fontstyle01"/>
    <w:rsid w:val="0042382C"/>
    <w:rPr>
      <w:rFonts w:ascii="Times New Roman" w:hAnsi="Times New Roman" w:cs="Times New Roman" w:hint="default"/>
      <w:b w:val="0"/>
      <w:bCs w:val="0"/>
      <w:i/>
      <w:iCs/>
      <w:color w:val="000000"/>
      <w:sz w:val="28"/>
      <w:szCs w:val="28"/>
    </w:rPr>
  </w:style>
  <w:style w:type="paragraph" w:styleId="NormalWeb">
    <w:name w:val="Normal (Web)"/>
    <w:basedOn w:val="Normal"/>
    <w:uiPriority w:val="99"/>
    <w:unhideWhenUsed/>
    <w:rsid w:val="0042382C"/>
    <w:pPr>
      <w:spacing w:before="100" w:beforeAutospacing="1" w:after="100" w:afterAutospacing="1"/>
    </w:pPr>
    <w:rPr>
      <w:sz w:val="24"/>
      <w:szCs w:val="24"/>
    </w:rPr>
  </w:style>
  <w:style w:type="paragraph" w:customStyle="1" w:styleId="4GCharCharChar">
    <w:name w:val="4_G Char Char Char"/>
    <w:aliases w:val="Footnotes refss Char Char Char,ftref Char Char Char,BVI fnr Char Char Char,BVI fnr Car Car Char Char Char,BVI fnr Car Char Char Char,BVI fnr Car Car Car Car Char Char1 Char,BVI fnr Char Car Car Car Char Char Char,Footnote Char Char Ch"/>
    <w:basedOn w:val="Normal"/>
    <w:link w:val="FootnoteReference"/>
    <w:qFormat/>
    <w:rsid w:val="0042382C"/>
    <w:pPr>
      <w:spacing w:before="100" w:line="240" w:lineRule="exact"/>
    </w:pPr>
    <w:rPr>
      <w:rFonts w:eastAsiaTheme="minorHAnsi" w:cstheme="minorBidi"/>
      <w:kern w:val="2"/>
      <w:szCs w:val="22"/>
      <w:vertAlign w:val="superscript"/>
      <w14:ligatures w14:val="standardContextual"/>
    </w:rPr>
  </w:style>
  <w:style w:type="paragraph" w:customStyle="1" w:styleId="n-dieu">
    <w:name w:val="n-dieu"/>
    <w:basedOn w:val="Normal"/>
    <w:uiPriority w:val="99"/>
    <w:rsid w:val="00935A90"/>
    <w:pPr>
      <w:widowControl w:val="0"/>
      <w:autoSpaceDE w:val="0"/>
      <w:autoSpaceDN w:val="0"/>
      <w:spacing w:before="120" w:after="180"/>
      <w:ind w:firstLine="709"/>
      <w:jc w:val="both"/>
    </w:pPr>
    <w:rPr>
      <w:rFonts w:ascii=".VnTime" w:hAnsi=".VnTime" w:cs=".VnTime"/>
      <w:b/>
      <w:bCs/>
    </w:rPr>
  </w:style>
  <w:style w:type="table" w:styleId="TableGrid">
    <w:name w:val="Table Grid"/>
    <w:basedOn w:val="TableNormal"/>
    <w:uiPriority w:val="39"/>
    <w:rsid w:val="00F350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824336">
      <w:bodyDiv w:val="1"/>
      <w:marLeft w:val="0"/>
      <w:marRight w:val="0"/>
      <w:marTop w:val="0"/>
      <w:marBottom w:val="0"/>
      <w:divBdr>
        <w:top w:val="none" w:sz="0" w:space="0" w:color="auto"/>
        <w:left w:val="none" w:sz="0" w:space="0" w:color="auto"/>
        <w:bottom w:val="none" w:sz="0" w:space="0" w:color="auto"/>
        <w:right w:val="none" w:sz="0" w:space="0" w:color="auto"/>
      </w:divBdr>
    </w:div>
    <w:div w:id="92211546">
      <w:bodyDiv w:val="1"/>
      <w:marLeft w:val="0"/>
      <w:marRight w:val="0"/>
      <w:marTop w:val="0"/>
      <w:marBottom w:val="0"/>
      <w:divBdr>
        <w:top w:val="none" w:sz="0" w:space="0" w:color="auto"/>
        <w:left w:val="none" w:sz="0" w:space="0" w:color="auto"/>
        <w:bottom w:val="none" w:sz="0" w:space="0" w:color="auto"/>
        <w:right w:val="none" w:sz="0" w:space="0" w:color="auto"/>
      </w:divBdr>
    </w:div>
    <w:div w:id="117452066">
      <w:bodyDiv w:val="1"/>
      <w:marLeft w:val="0"/>
      <w:marRight w:val="0"/>
      <w:marTop w:val="0"/>
      <w:marBottom w:val="0"/>
      <w:divBdr>
        <w:top w:val="none" w:sz="0" w:space="0" w:color="auto"/>
        <w:left w:val="none" w:sz="0" w:space="0" w:color="auto"/>
        <w:bottom w:val="none" w:sz="0" w:space="0" w:color="auto"/>
        <w:right w:val="none" w:sz="0" w:space="0" w:color="auto"/>
      </w:divBdr>
    </w:div>
    <w:div w:id="234166961">
      <w:bodyDiv w:val="1"/>
      <w:marLeft w:val="0"/>
      <w:marRight w:val="0"/>
      <w:marTop w:val="0"/>
      <w:marBottom w:val="0"/>
      <w:divBdr>
        <w:top w:val="none" w:sz="0" w:space="0" w:color="auto"/>
        <w:left w:val="none" w:sz="0" w:space="0" w:color="auto"/>
        <w:bottom w:val="none" w:sz="0" w:space="0" w:color="auto"/>
        <w:right w:val="none" w:sz="0" w:space="0" w:color="auto"/>
      </w:divBdr>
    </w:div>
    <w:div w:id="250283931">
      <w:bodyDiv w:val="1"/>
      <w:marLeft w:val="0"/>
      <w:marRight w:val="0"/>
      <w:marTop w:val="0"/>
      <w:marBottom w:val="0"/>
      <w:divBdr>
        <w:top w:val="none" w:sz="0" w:space="0" w:color="auto"/>
        <w:left w:val="none" w:sz="0" w:space="0" w:color="auto"/>
        <w:bottom w:val="none" w:sz="0" w:space="0" w:color="auto"/>
        <w:right w:val="none" w:sz="0" w:space="0" w:color="auto"/>
      </w:divBdr>
    </w:div>
    <w:div w:id="276526882">
      <w:bodyDiv w:val="1"/>
      <w:marLeft w:val="0"/>
      <w:marRight w:val="0"/>
      <w:marTop w:val="0"/>
      <w:marBottom w:val="0"/>
      <w:divBdr>
        <w:top w:val="none" w:sz="0" w:space="0" w:color="auto"/>
        <w:left w:val="none" w:sz="0" w:space="0" w:color="auto"/>
        <w:bottom w:val="none" w:sz="0" w:space="0" w:color="auto"/>
        <w:right w:val="none" w:sz="0" w:space="0" w:color="auto"/>
      </w:divBdr>
    </w:div>
    <w:div w:id="282343762">
      <w:bodyDiv w:val="1"/>
      <w:marLeft w:val="0"/>
      <w:marRight w:val="0"/>
      <w:marTop w:val="0"/>
      <w:marBottom w:val="0"/>
      <w:divBdr>
        <w:top w:val="none" w:sz="0" w:space="0" w:color="auto"/>
        <w:left w:val="none" w:sz="0" w:space="0" w:color="auto"/>
        <w:bottom w:val="none" w:sz="0" w:space="0" w:color="auto"/>
        <w:right w:val="none" w:sz="0" w:space="0" w:color="auto"/>
      </w:divBdr>
    </w:div>
    <w:div w:id="318701583">
      <w:bodyDiv w:val="1"/>
      <w:marLeft w:val="0"/>
      <w:marRight w:val="0"/>
      <w:marTop w:val="0"/>
      <w:marBottom w:val="0"/>
      <w:divBdr>
        <w:top w:val="none" w:sz="0" w:space="0" w:color="auto"/>
        <w:left w:val="none" w:sz="0" w:space="0" w:color="auto"/>
        <w:bottom w:val="none" w:sz="0" w:space="0" w:color="auto"/>
        <w:right w:val="none" w:sz="0" w:space="0" w:color="auto"/>
      </w:divBdr>
    </w:div>
    <w:div w:id="340818092">
      <w:bodyDiv w:val="1"/>
      <w:marLeft w:val="0"/>
      <w:marRight w:val="0"/>
      <w:marTop w:val="0"/>
      <w:marBottom w:val="0"/>
      <w:divBdr>
        <w:top w:val="none" w:sz="0" w:space="0" w:color="auto"/>
        <w:left w:val="none" w:sz="0" w:space="0" w:color="auto"/>
        <w:bottom w:val="none" w:sz="0" w:space="0" w:color="auto"/>
        <w:right w:val="none" w:sz="0" w:space="0" w:color="auto"/>
      </w:divBdr>
    </w:div>
    <w:div w:id="417747874">
      <w:bodyDiv w:val="1"/>
      <w:marLeft w:val="0"/>
      <w:marRight w:val="0"/>
      <w:marTop w:val="0"/>
      <w:marBottom w:val="0"/>
      <w:divBdr>
        <w:top w:val="none" w:sz="0" w:space="0" w:color="auto"/>
        <w:left w:val="none" w:sz="0" w:space="0" w:color="auto"/>
        <w:bottom w:val="none" w:sz="0" w:space="0" w:color="auto"/>
        <w:right w:val="none" w:sz="0" w:space="0" w:color="auto"/>
      </w:divBdr>
    </w:div>
    <w:div w:id="496727493">
      <w:bodyDiv w:val="1"/>
      <w:marLeft w:val="0"/>
      <w:marRight w:val="0"/>
      <w:marTop w:val="0"/>
      <w:marBottom w:val="0"/>
      <w:divBdr>
        <w:top w:val="none" w:sz="0" w:space="0" w:color="auto"/>
        <w:left w:val="none" w:sz="0" w:space="0" w:color="auto"/>
        <w:bottom w:val="none" w:sz="0" w:space="0" w:color="auto"/>
        <w:right w:val="none" w:sz="0" w:space="0" w:color="auto"/>
      </w:divBdr>
    </w:div>
    <w:div w:id="697269047">
      <w:bodyDiv w:val="1"/>
      <w:marLeft w:val="0"/>
      <w:marRight w:val="0"/>
      <w:marTop w:val="0"/>
      <w:marBottom w:val="0"/>
      <w:divBdr>
        <w:top w:val="none" w:sz="0" w:space="0" w:color="auto"/>
        <w:left w:val="none" w:sz="0" w:space="0" w:color="auto"/>
        <w:bottom w:val="none" w:sz="0" w:space="0" w:color="auto"/>
        <w:right w:val="none" w:sz="0" w:space="0" w:color="auto"/>
      </w:divBdr>
    </w:div>
    <w:div w:id="752357205">
      <w:bodyDiv w:val="1"/>
      <w:marLeft w:val="0"/>
      <w:marRight w:val="0"/>
      <w:marTop w:val="0"/>
      <w:marBottom w:val="0"/>
      <w:divBdr>
        <w:top w:val="none" w:sz="0" w:space="0" w:color="auto"/>
        <w:left w:val="none" w:sz="0" w:space="0" w:color="auto"/>
        <w:bottom w:val="none" w:sz="0" w:space="0" w:color="auto"/>
        <w:right w:val="none" w:sz="0" w:space="0" w:color="auto"/>
      </w:divBdr>
    </w:div>
    <w:div w:id="810635262">
      <w:bodyDiv w:val="1"/>
      <w:marLeft w:val="0"/>
      <w:marRight w:val="0"/>
      <w:marTop w:val="0"/>
      <w:marBottom w:val="0"/>
      <w:divBdr>
        <w:top w:val="none" w:sz="0" w:space="0" w:color="auto"/>
        <w:left w:val="none" w:sz="0" w:space="0" w:color="auto"/>
        <w:bottom w:val="none" w:sz="0" w:space="0" w:color="auto"/>
        <w:right w:val="none" w:sz="0" w:space="0" w:color="auto"/>
      </w:divBdr>
    </w:div>
    <w:div w:id="827594198">
      <w:bodyDiv w:val="1"/>
      <w:marLeft w:val="0"/>
      <w:marRight w:val="0"/>
      <w:marTop w:val="0"/>
      <w:marBottom w:val="0"/>
      <w:divBdr>
        <w:top w:val="none" w:sz="0" w:space="0" w:color="auto"/>
        <w:left w:val="none" w:sz="0" w:space="0" w:color="auto"/>
        <w:bottom w:val="none" w:sz="0" w:space="0" w:color="auto"/>
        <w:right w:val="none" w:sz="0" w:space="0" w:color="auto"/>
      </w:divBdr>
    </w:div>
    <w:div w:id="832645841">
      <w:bodyDiv w:val="1"/>
      <w:marLeft w:val="0"/>
      <w:marRight w:val="0"/>
      <w:marTop w:val="0"/>
      <w:marBottom w:val="0"/>
      <w:divBdr>
        <w:top w:val="none" w:sz="0" w:space="0" w:color="auto"/>
        <w:left w:val="none" w:sz="0" w:space="0" w:color="auto"/>
        <w:bottom w:val="none" w:sz="0" w:space="0" w:color="auto"/>
        <w:right w:val="none" w:sz="0" w:space="0" w:color="auto"/>
      </w:divBdr>
    </w:div>
    <w:div w:id="838736420">
      <w:bodyDiv w:val="1"/>
      <w:marLeft w:val="0"/>
      <w:marRight w:val="0"/>
      <w:marTop w:val="0"/>
      <w:marBottom w:val="0"/>
      <w:divBdr>
        <w:top w:val="none" w:sz="0" w:space="0" w:color="auto"/>
        <w:left w:val="none" w:sz="0" w:space="0" w:color="auto"/>
        <w:bottom w:val="none" w:sz="0" w:space="0" w:color="auto"/>
        <w:right w:val="none" w:sz="0" w:space="0" w:color="auto"/>
      </w:divBdr>
    </w:div>
    <w:div w:id="889271318">
      <w:bodyDiv w:val="1"/>
      <w:marLeft w:val="0"/>
      <w:marRight w:val="0"/>
      <w:marTop w:val="0"/>
      <w:marBottom w:val="0"/>
      <w:divBdr>
        <w:top w:val="none" w:sz="0" w:space="0" w:color="auto"/>
        <w:left w:val="none" w:sz="0" w:space="0" w:color="auto"/>
        <w:bottom w:val="none" w:sz="0" w:space="0" w:color="auto"/>
        <w:right w:val="none" w:sz="0" w:space="0" w:color="auto"/>
      </w:divBdr>
    </w:div>
    <w:div w:id="992565022">
      <w:bodyDiv w:val="1"/>
      <w:marLeft w:val="0"/>
      <w:marRight w:val="0"/>
      <w:marTop w:val="0"/>
      <w:marBottom w:val="0"/>
      <w:divBdr>
        <w:top w:val="none" w:sz="0" w:space="0" w:color="auto"/>
        <w:left w:val="none" w:sz="0" w:space="0" w:color="auto"/>
        <w:bottom w:val="none" w:sz="0" w:space="0" w:color="auto"/>
        <w:right w:val="none" w:sz="0" w:space="0" w:color="auto"/>
      </w:divBdr>
    </w:div>
    <w:div w:id="1009795444">
      <w:bodyDiv w:val="1"/>
      <w:marLeft w:val="0"/>
      <w:marRight w:val="0"/>
      <w:marTop w:val="0"/>
      <w:marBottom w:val="0"/>
      <w:divBdr>
        <w:top w:val="none" w:sz="0" w:space="0" w:color="auto"/>
        <w:left w:val="none" w:sz="0" w:space="0" w:color="auto"/>
        <w:bottom w:val="none" w:sz="0" w:space="0" w:color="auto"/>
        <w:right w:val="none" w:sz="0" w:space="0" w:color="auto"/>
      </w:divBdr>
    </w:div>
    <w:div w:id="1052536541">
      <w:bodyDiv w:val="1"/>
      <w:marLeft w:val="0"/>
      <w:marRight w:val="0"/>
      <w:marTop w:val="0"/>
      <w:marBottom w:val="0"/>
      <w:divBdr>
        <w:top w:val="none" w:sz="0" w:space="0" w:color="auto"/>
        <w:left w:val="none" w:sz="0" w:space="0" w:color="auto"/>
        <w:bottom w:val="none" w:sz="0" w:space="0" w:color="auto"/>
        <w:right w:val="none" w:sz="0" w:space="0" w:color="auto"/>
      </w:divBdr>
    </w:div>
    <w:div w:id="1120564925">
      <w:bodyDiv w:val="1"/>
      <w:marLeft w:val="0"/>
      <w:marRight w:val="0"/>
      <w:marTop w:val="0"/>
      <w:marBottom w:val="0"/>
      <w:divBdr>
        <w:top w:val="none" w:sz="0" w:space="0" w:color="auto"/>
        <w:left w:val="none" w:sz="0" w:space="0" w:color="auto"/>
        <w:bottom w:val="none" w:sz="0" w:space="0" w:color="auto"/>
        <w:right w:val="none" w:sz="0" w:space="0" w:color="auto"/>
      </w:divBdr>
    </w:div>
    <w:div w:id="1136609878">
      <w:bodyDiv w:val="1"/>
      <w:marLeft w:val="0"/>
      <w:marRight w:val="0"/>
      <w:marTop w:val="0"/>
      <w:marBottom w:val="0"/>
      <w:divBdr>
        <w:top w:val="none" w:sz="0" w:space="0" w:color="auto"/>
        <w:left w:val="none" w:sz="0" w:space="0" w:color="auto"/>
        <w:bottom w:val="none" w:sz="0" w:space="0" w:color="auto"/>
        <w:right w:val="none" w:sz="0" w:space="0" w:color="auto"/>
      </w:divBdr>
    </w:div>
    <w:div w:id="1137257038">
      <w:bodyDiv w:val="1"/>
      <w:marLeft w:val="0"/>
      <w:marRight w:val="0"/>
      <w:marTop w:val="0"/>
      <w:marBottom w:val="0"/>
      <w:divBdr>
        <w:top w:val="none" w:sz="0" w:space="0" w:color="auto"/>
        <w:left w:val="none" w:sz="0" w:space="0" w:color="auto"/>
        <w:bottom w:val="none" w:sz="0" w:space="0" w:color="auto"/>
        <w:right w:val="none" w:sz="0" w:space="0" w:color="auto"/>
      </w:divBdr>
    </w:div>
    <w:div w:id="1141506897">
      <w:bodyDiv w:val="1"/>
      <w:marLeft w:val="0"/>
      <w:marRight w:val="0"/>
      <w:marTop w:val="0"/>
      <w:marBottom w:val="0"/>
      <w:divBdr>
        <w:top w:val="none" w:sz="0" w:space="0" w:color="auto"/>
        <w:left w:val="none" w:sz="0" w:space="0" w:color="auto"/>
        <w:bottom w:val="none" w:sz="0" w:space="0" w:color="auto"/>
        <w:right w:val="none" w:sz="0" w:space="0" w:color="auto"/>
      </w:divBdr>
    </w:div>
    <w:div w:id="1187907613">
      <w:bodyDiv w:val="1"/>
      <w:marLeft w:val="0"/>
      <w:marRight w:val="0"/>
      <w:marTop w:val="0"/>
      <w:marBottom w:val="0"/>
      <w:divBdr>
        <w:top w:val="none" w:sz="0" w:space="0" w:color="auto"/>
        <w:left w:val="none" w:sz="0" w:space="0" w:color="auto"/>
        <w:bottom w:val="none" w:sz="0" w:space="0" w:color="auto"/>
        <w:right w:val="none" w:sz="0" w:space="0" w:color="auto"/>
      </w:divBdr>
    </w:div>
    <w:div w:id="1207913190">
      <w:bodyDiv w:val="1"/>
      <w:marLeft w:val="0"/>
      <w:marRight w:val="0"/>
      <w:marTop w:val="0"/>
      <w:marBottom w:val="0"/>
      <w:divBdr>
        <w:top w:val="none" w:sz="0" w:space="0" w:color="auto"/>
        <w:left w:val="none" w:sz="0" w:space="0" w:color="auto"/>
        <w:bottom w:val="none" w:sz="0" w:space="0" w:color="auto"/>
        <w:right w:val="none" w:sz="0" w:space="0" w:color="auto"/>
      </w:divBdr>
    </w:div>
    <w:div w:id="1228804005">
      <w:bodyDiv w:val="1"/>
      <w:marLeft w:val="0"/>
      <w:marRight w:val="0"/>
      <w:marTop w:val="0"/>
      <w:marBottom w:val="0"/>
      <w:divBdr>
        <w:top w:val="none" w:sz="0" w:space="0" w:color="auto"/>
        <w:left w:val="none" w:sz="0" w:space="0" w:color="auto"/>
        <w:bottom w:val="none" w:sz="0" w:space="0" w:color="auto"/>
        <w:right w:val="none" w:sz="0" w:space="0" w:color="auto"/>
      </w:divBdr>
    </w:div>
    <w:div w:id="1342120135">
      <w:bodyDiv w:val="1"/>
      <w:marLeft w:val="0"/>
      <w:marRight w:val="0"/>
      <w:marTop w:val="0"/>
      <w:marBottom w:val="0"/>
      <w:divBdr>
        <w:top w:val="none" w:sz="0" w:space="0" w:color="auto"/>
        <w:left w:val="none" w:sz="0" w:space="0" w:color="auto"/>
        <w:bottom w:val="none" w:sz="0" w:space="0" w:color="auto"/>
        <w:right w:val="none" w:sz="0" w:space="0" w:color="auto"/>
      </w:divBdr>
    </w:div>
    <w:div w:id="1354380162">
      <w:bodyDiv w:val="1"/>
      <w:marLeft w:val="0"/>
      <w:marRight w:val="0"/>
      <w:marTop w:val="0"/>
      <w:marBottom w:val="0"/>
      <w:divBdr>
        <w:top w:val="none" w:sz="0" w:space="0" w:color="auto"/>
        <w:left w:val="none" w:sz="0" w:space="0" w:color="auto"/>
        <w:bottom w:val="none" w:sz="0" w:space="0" w:color="auto"/>
        <w:right w:val="none" w:sz="0" w:space="0" w:color="auto"/>
      </w:divBdr>
    </w:div>
    <w:div w:id="1380738004">
      <w:bodyDiv w:val="1"/>
      <w:marLeft w:val="0"/>
      <w:marRight w:val="0"/>
      <w:marTop w:val="0"/>
      <w:marBottom w:val="0"/>
      <w:divBdr>
        <w:top w:val="none" w:sz="0" w:space="0" w:color="auto"/>
        <w:left w:val="none" w:sz="0" w:space="0" w:color="auto"/>
        <w:bottom w:val="none" w:sz="0" w:space="0" w:color="auto"/>
        <w:right w:val="none" w:sz="0" w:space="0" w:color="auto"/>
      </w:divBdr>
    </w:div>
    <w:div w:id="1421488223">
      <w:bodyDiv w:val="1"/>
      <w:marLeft w:val="0"/>
      <w:marRight w:val="0"/>
      <w:marTop w:val="0"/>
      <w:marBottom w:val="0"/>
      <w:divBdr>
        <w:top w:val="none" w:sz="0" w:space="0" w:color="auto"/>
        <w:left w:val="none" w:sz="0" w:space="0" w:color="auto"/>
        <w:bottom w:val="none" w:sz="0" w:space="0" w:color="auto"/>
        <w:right w:val="none" w:sz="0" w:space="0" w:color="auto"/>
      </w:divBdr>
    </w:div>
    <w:div w:id="1560896460">
      <w:bodyDiv w:val="1"/>
      <w:marLeft w:val="0"/>
      <w:marRight w:val="0"/>
      <w:marTop w:val="0"/>
      <w:marBottom w:val="0"/>
      <w:divBdr>
        <w:top w:val="none" w:sz="0" w:space="0" w:color="auto"/>
        <w:left w:val="none" w:sz="0" w:space="0" w:color="auto"/>
        <w:bottom w:val="none" w:sz="0" w:space="0" w:color="auto"/>
        <w:right w:val="none" w:sz="0" w:space="0" w:color="auto"/>
      </w:divBdr>
    </w:div>
    <w:div w:id="1592660986">
      <w:bodyDiv w:val="1"/>
      <w:marLeft w:val="0"/>
      <w:marRight w:val="0"/>
      <w:marTop w:val="0"/>
      <w:marBottom w:val="0"/>
      <w:divBdr>
        <w:top w:val="none" w:sz="0" w:space="0" w:color="auto"/>
        <w:left w:val="none" w:sz="0" w:space="0" w:color="auto"/>
        <w:bottom w:val="none" w:sz="0" w:space="0" w:color="auto"/>
        <w:right w:val="none" w:sz="0" w:space="0" w:color="auto"/>
      </w:divBdr>
    </w:div>
    <w:div w:id="1710450906">
      <w:bodyDiv w:val="1"/>
      <w:marLeft w:val="0"/>
      <w:marRight w:val="0"/>
      <w:marTop w:val="0"/>
      <w:marBottom w:val="0"/>
      <w:divBdr>
        <w:top w:val="none" w:sz="0" w:space="0" w:color="auto"/>
        <w:left w:val="none" w:sz="0" w:space="0" w:color="auto"/>
        <w:bottom w:val="none" w:sz="0" w:space="0" w:color="auto"/>
        <w:right w:val="none" w:sz="0" w:space="0" w:color="auto"/>
      </w:divBdr>
    </w:div>
    <w:div w:id="1714846150">
      <w:bodyDiv w:val="1"/>
      <w:marLeft w:val="0"/>
      <w:marRight w:val="0"/>
      <w:marTop w:val="0"/>
      <w:marBottom w:val="0"/>
      <w:divBdr>
        <w:top w:val="none" w:sz="0" w:space="0" w:color="auto"/>
        <w:left w:val="none" w:sz="0" w:space="0" w:color="auto"/>
        <w:bottom w:val="none" w:sz="0" w:space="0" w:color="auto"/>
        <w:right w:val="none" w:sz="0" w:space="0" w:color="auto"/>
      </w:divBdr>
    </w:div>
    <w:div w:id="1771849129">
      <w:bodyDiv w:val="1"/>
      <w:marLeft w:val="0"/>
      <w:marRight w:val="0"/>
      <w:marTop w:val="0"/>
      <w:marBottom w:val="0"/>
      <w:divBdr>
        <w:top w:val="none" w:sz="0" w:space="0" w:color="auto"/>
        <w:left w:val="none" w:sz="0" w:space="0" w:color="auto"/>
        <w:bottom w:val="none" w:sz="0" w:space="0" w:color="auto"/>
        <w:right w:val="none" w:sz="0" w:space="0" w:color="auto"/>
      </w:divBdr>
    </w:div>
    <w:div w:id="1850099442">
      <w:bodyDiv w:val="1"/>
      <w:marLeft w:val="0"/>
      <w:marRight w:val="0"/>
      <w:marTop w:val="0"/>
      <w:marBottom w:val="0"/>
      <w:divBdr>
        <w:top w:val="none" w:sz="0" w:space="0" w:color="auto"/>
        <w:left w:val="none" w:sz="0" w:space="0" w:color="auto"/>
        <w:bottom w:val="none" w:sz="0" w:space="0" w:color="auto"/>
        <w:right w:val="none" w:sz="0" w:space="0" w:color="auto"/>
      </w:divBdr>
    </w:div>
    <w:div w:id="1894074472">
      <w:bodyDiv w:val="1"/>
      <w:marLeft w:val="0"/>
      <w:marRight w:val="0"/>
      <w:marTop w:val="0"/>
      <w:marBottom w:val="0"/>
      <w:divBdr>
        <w:top w:val="none" w:sz="0" w:space="0" w:color="auto"/>
        <w:left w:val="none" w:sz="0" w:space="0" w:color="auto"/>
        <w:bottom w:val="none" w:sz="0" w:space="0" w:color="auto"/>
        <w:right w:val="none" w:sz="0" w:space="0" w:color="auto"/>
      </w:divBdr>
    </w:div>
    <w:div w:id="1912301966">
      <w:bodyDiv w:val="1"/>
      <w:marLeft w:val="0"/>
      <w:marRight w:val="0"/>
      <w:marTop w:val="0"/>
      <w:marBottom w:val="0"/>
      <w:divBdr>
        <w:top w:val="none" w:sz="0" w:space="0" w:color="auto"/>
        <w:left w:val="none" w:sz="0" w:space="0" w:color="auto"/>
        <w:bottom w:val="none" w:sz="0" w:space="0" w:color="auto"/>
        <w:right w:val="none" w:sz="0" w:space="0" w:color="auto"/>
      </w:divBdr>
    </w:div>
    <w:div w:id="1936404768">
      <w:bodyDiv w:val="1"/>
      <w:marLeft w:val="0"/>
      <w:marRight w:val="0"/>
      <w:marTop w:val="0"/>
      <w:marBottom w:val="0"/>
      <w:divBdr>
        <w:top w:val="none" w:sz="0" w:space="0" w:color="auto"/>
        <w:left w:val="none" w:sz="0" w:space="0" w:color="auto"/>
        <w:bottom w:val="none" w:sz="0" w:space="0" w:color="auto"/>
        <w:right w:val="none" w:sz="0" w:space="0" w:color="auto"/>
      </w:divBdr>
    </w:div>
    <w:div w:id="2111007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C68E71-7E59-4007-A08C-C1AAC63EFA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6</Pages>
  <Words>1956</Words>
  <Characters>11150</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134</cp:revision>
  <dcterms:created xsi:type="dcterms:W3CDTF">2025-12-05T02:01:00Z</dcterms:created>
  <dcterms:modified xsi:type="dcterms:W3CDTF">2026-01-15T04:30:00Z</dcterms:modified>
</cp:coreProperties>
</file>